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1E3" w:rsidRDefault="008331E3" w:rsidP="008331E3">
      <w:pPr>
        <w:jc w:val="center"/>
        <w:outlineLvl w:val="0"/>
        <w:rPr>
          <w:b/>
        </w:rPr>
      </w:pPr>
      <w:r>
        <w:rPr>
          <w:b/>
        </w:rPr>
        <w:t>ЛЕНИНГРАДСКАЯ ОБЛАСТЬ</w:t>
      </w:r>
    </w:p>
    <w:p w:rsidR="008331E3" w:rsidRDefault="008331E3" w:rsidP="008331E3">
      <w:pPr>
        <w:jc w:val="center"/>
        <w:outlineLvl w:val="0"/>
        <w:rPr>
          <w:b/>
        </w:rPr>
      </w:pPr>
      <w:r>
        <w:rPr>
          <w:b/>
        </w:rPr>
        <w:t xml:space="preserve"> ТОСНЕНСКИЙ МУНИЦИПАЛЬНЫЙ  РАЙОН</w:t>
      </w:r>
    </w:p>
    <w:p w:rsidR="008331E3" w:rsidRDefault="008331E3" w:rsidP="008331E3">
      <w:pPr>
        <w:jc w:val="center"/>
        <w:outlineLvl w:val="0"/>
        <w:rPr>
          <w:b/>
        </w:rPr>
      </w:pPr>
      <w:r>
        <w:rPr>
          <w:b/>
        </w:rPr>
        <w:t>ФЕДОРОВСКОЕ ГОРОДСКОЕ  ПОСЕЛЕНИЕ</w:t>
      </w:r>
    </w:p>
    <w:p w:rsidR="008331E3" w:rsidRDefault="008331E3" w:rsidP="008331E3">
      <w:pPr>
        <w:jc w:val="center"/>
        <w:outlineLvl w:val="0"/>
        <w:rPr>
          <w:b/>
        </w:rPr>
      </w:pPr>
    </w:p>
    <w:p w:rsidR="008331E3" w:rsidRDefault="008331E3" w:rsidP="008331E3">
      <w:pPr>
        <w:jc w:val="center"/>
        <w:rPr>
          <w:b/>
        </w:rPr>
      </w:pPr>
      <w:r>
        <w:rPr>
          <w:b/>
        </w:rPr>
        <w:t>СОВЕТ ДЕПУТАТОВ ВТОРОГО СОЗЫВА</w:t>
      </w:r>
    </w:p>
    <w:p w:rsidR="008331E3" w:rsidRDefault="008331E3" w:rsidP="008331E3">
      <w:pPr>
        <w:jc w:val="center"/>
        <w:rPr>
          <w:b/>
        </w:rPr>
      </w:pPr>
    </w:p>
    <w:p w:rsidR="008331E3" w:rsidRDefault="008331E3" w:rsidP="008331E3">
      <w:pPr>
        <w:jc w:val="center"/>
        <w:rPr>
          <w:b/>
        </w:rPr>
      </w:pPr>
      <w:r>
        <w:rPr>
          <w:b/>
        </w:rPr>
        <w:t>РЕШЕНИЕ</w:t>
      </w:r>
    </w:p>
    <w:p w:rsidR="008331E3" w:rsidRDefault="008331E3" w:rsidP="008331E3">
      <w:pPr>
        <w:rPr>
          <w:sz w:val="28"/>
          <w:szCs w:val="28"/>
        </w:rPr>
      </w:pPr>
    </w:p>
    <w:p w:rsidR="008331E3" w:rsidRDefault="008331E3" w:rsidP="008331E3">
      <w:r>
        <w:t>16.03.2023 №34</w:t>
      </w:r>
    </w:p>
    <w:p w:rsidR="008331E3" w:rsidRDefault="008331E3" w:rsidP="008331E3"/>
    <w:tbl>
      <w:tblPr>
        <w:tblW w:w="0" w:type="auto"/>
        <w:tblLook w:val="01E0"/>
      </w:tblPr>
      <w:tblGrid>
        <w:gridCol w:w="5148"/>
      </w:tblGrid>
      <w:tr w:rsidR="008331E3" w:rsidTr="008331E3">
        <w:tc>
          <w:tcPr>
            <w:tcW w:w="5148" w:type="dxa"/>
            <w:hideMark/>
          </w:tcPr>
          <w:p w:rsidR="008331E3" w:rsidRDefault="008331E3">
            <w:pPr>
              <w:ind w:right="963"/>
              <w:jc w:val="both"/>
            </w:pPr>
            <w:r>
              <w:t>Об отчете председателя  контрольно-счетного органа  Фёдоровского городского  поселения Тосненского муниципального района Ленинградской области за 2022 год</w:t>
            </w:r>
          </w:p>
        </w:tc>
      </w:tr>
    </w:tbl>
    <w:p w:rsidR="008331E3" w:rsidRDefault="008331E3" w:rsidP="008331E3"/>
    <w:p w:rsidR="008331E3" w:rsidRDefault="008331E3" w:rsidP="008331E3">
      <w:pPr>
        <w:pStyle w:val="1"/>
        <w:ind w:firstLine="900"/>
        <w:jc w:val="both"/>
        <w:rPr>
          <w:sz w:val="24"/>
          <w:szCs w:val="24"/>
        </w:rPr>
      </w:pPr>
      <w:r>
        <w:rPr>
          <w:sz w:val="24"/>
          <w:szCs w:val="24"/>
        </w:rPr>
        <w:t xml:space="preserve">В соответствии со статьей </w:t>
      </w:r>
      <w:r>
        <w:rPr>
          <w:sz w:val="24"/>
          <w:szCs w:val="24"/>
          <w:lang w:val="ru-RU"/>
        </w:rPr>
        <w:t>19</w:t>
      </w:r>
      <w:r>
        <w:rPr>
          <w:sz w:val="24"/>
          <w:szCs w:val="24"/>
        </w:rPr>
        <w:t xml:space="preserve"> Федеральн</w:t>
      </w:r>
      <w:r>
        <w:rPr>
          <w:sz w:val="24"/>
          <w:szCs w:val="24"/>
          <w:lang w:val="ru-RU"/>
        </w:rPr>
        <w:t>ого</w:t>
      </w:r>
      <w:r>
        <w:rPr>
          <w:sz w:val="24"/>
          <w:szCs w:val="24"/>
        </w:rPr>
        <w:t xml:space="preserve"> закон</w:t>
      </w:r>
      <w:r>
        <w:rPr>
          <w:sz w:val="24"/>
          <w:szCs w:val="24"/>
          <w:lang w:val="ru-RU"/>
        </w:rPr>
        <w:t>а</w:t>
      </w:r>
      <w:r>
        <w:rPr>
          <w:sz w:val="24"/>
          <w:szCs w:val="24"/>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Pr>
          <w:sz w:val="24"/>
          <w:szCs w:val="24"/>
          <w:lang w:val="ru-RU"/>
        </w:rPr>
        <w:t xml:space="preserve">,частью 11.2 статьи 11 </w:t>
      </w:r>
      <w:r>
        <w:rPr>
          <w:sz w:val="24"/>
          <w:szCs w:val="24"/>
        </w:rPr>
        <w:t>Устав</w:t>
      </w:r>
      <w:r>
        <w:rPr>
          <w:sz w:val="24"/>
          <w:szCs w:val="24"/>
          <w:lang w:val="ru-RU"/>
        </w:rPr>
        <w:t xml:space="preserve">аКонтрольно-счетного органа </w:t>
      </w:r>
      <w:r>
        <w:rPr>
          <w:sz w:val="24"/>
          <w:szCs w:val="24"/>
        </w:rPr>
        <w:t xml:space="preserve">Федоровского городского поселения Тосненского района Ленинградской области, </w:t>
      </w:r>
      <w:r>
        <w:rPr>
          <w:sz w:val="24"/>
          <w:szCs w:val="24"/>
          <w:lang w:val="ru-RU"/>
        </w:rPr>
        <w:t xml:space="preserve">утвержденного </w:t>
      </w:r>
      <w:r>
        <w:rPr>
          <w:sz w:val="24"/>
          <w:szCs w:val="24"/>
        </w:rPr>
        <w:t>решением совета депутатов Федоровского городского поселения Тосненского района Ленинградской области от 19.10.2017 № 16, совет депутатов Фёдоровского городского поселения Тосненского</w:t>
      </w:r>
      <w:r>
        <w:rPr>
          <w:sz w:val="24"/>
          <w:szCs w:val="24"/>
          <w:lang w:val="ru-RU"/>
        </w:rPr>
        <w:t xml:space="preserve"> муниципального </w:t>
      </w:r>
      <w:r>
        <w:rPr>
          <w:sz w:val="24"/>
          <w:szCs w:val="24"/>
        </w:rPr>
        <w:t xml:space="preserve"> района Ленинградской области</w:t>
      </w:r>
    </w:p>
    <w:p w:rsidR="008331E3" w:rsidRDefault="008331E3" w:rsidP="008331E3">
      <w:pPr>
        <w:ind w:firstLine="720"/>
        <w:jc w:val="both"/>
      </w:pPr>
    </w:p>
    <w:p w:rsidR="008331E3" w:rsidRDefault="008331E3" w:rsidP="008331E3">
      <w:pPr>
        <w:jc w:val="both"/>
      </w:pPr>
      <w:r>
        <w:t>РЕШИЛ:</w:t>
      </w:r>
    </w:p>
    <w:p w:rsidR="008331E3" w:rsidRDefault="008331E3" w:rsidP="008331E3">
      <w:pPr>
        <w:jc w:val="both"/>
      </w:pPr>
    </w:p>
    <w:p w:rsidR="008331E3" w:rsidRDefault="008331E3" w:rsidP="008331E3">
      <w:pPr>
        <w:numPr>
          <w:ilvl w:val="0"/>
          <w:numId w:val="1"/>
        </w:numPr>
        <w:jc w:val="both"/>
      </w:pPr>
      <w:r>
        <w:t>Ежегодный отчет председателя контрольно-счетного органа  Фёдоровского городского поселения Тосненского муниципального  района Ленинградской области о результатах  деятельности контрольно-счетного  органа  Фёдоровского городского поселения Тосненского муниципального  района  Ленинградской области  за 2022 год принять к сведению (приложение).</w:t>
      </w:r>
    </w:p>
    <w:p w:rsidR="008331E3" w:rsidRDefault="008331E3" w:rsidP="008331E3">
      <w:pPr>
        <w:numPr>
          <w:ilvl w:val="0"/>
          <w:numId w:val="1"/>
        </w:numPr>
        <w:jc w:val="both"/>
      </w:pPr>
      <w:r>
        <w:t>Обеспечить официальное опубликование и обнародование настоящего решения.</w:t>
      </w:r>
    </w:p>
    <w:p w:rsidR="008331E3" w:rsidRDefault="008331E3" w:rsidP="008331E3">
      <w:pPr>
        <w:pStyle w:val="a3"/>
        <w:spacing w:before="0" w:after="0"/>
        <w:ind w:firstLine="902"/>
        <w:jc w:val="both"/>
      </w:pPr>
    </w:p>
    <w:p w:rsidR="008331E3" w:rsidRDefault="008331E3" w:rsidP="008331E3">
      <w:pPr>
        <w:outlineLvl w:val="0"/>
      </w:pPr>
    </w:p>
    <w:p w:rsidR="008331E3" w:rsidRDefault="008331E3" w:rsidP="008331E3">
      <w:pPr>
        <w:outlineLvl w:val="0"/>
      </w:pPr>
    </w:p>
    <w:p w:rsidR="008331E3" w:rsidRDefault="008331E3" w:rsidP="008331E3">
      <w:pPr>
        <w:pStyle w:val="8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Глава Фёдоровского городского поселения</w:t>
      </w:r>
    </w:p>
    <w:p w:rsidR="008331E3" w:rsidRDefault="008331E3" w:rsidP="008331E3">
      <w:pPr>
        <w:pStyle w:val="8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 xml:space="preserve">Тосненского муниципального </w:t>
      </w:r>
    </w:p>
    <w:p w:rsidR="008331E3" w:rsidRDefault="008331E3" w:rsidP="008331E3">
      <w:pPr>
        <w:pStyle w:val="8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района Ленинградской области                                                                                    О.Р. Ким</w:t>
      </w:r>
    </w:p>
    <w:p w:rsidR="008331E3" w:rsidRDefault="008331E3" w:rsidP="008331E3"/>
    <w:p w:rsidR="00DF3A6F" w:rsidRDefault="00DF3A6F"/>
    <w:p w:rsidR="008331E3" w:rsidRDefault="008331E3"/>
    <w:p w:rsidR="008331E3" w:rsidRDefault="008331E3"/>
    <w:p w:rsidR="008331E3" w:rsidRDefault="008331E3"/>
    <w:p w:rsidR="008331E3" w:rsidRDefault="008331E3"/>
    <w:p w:rsidR="008331E3" w:rsidRDefault="008331E3"/>
    <w:p w:rsidR="008331E3" w:rsidRDefault="008331E3"/>
    <w:p w:rsidR="008331E3" w:rsidRDefault="008331E3"/>
    <w:p w:rsidR="008331E3" w:rsidRDefault="008331E3"/>
    <w:p w:rsidR="008331E3" w:rsidRDefault="008331E3"/>
    <w:p w:rsidR="008331E3" w:rsidRDefault="008331E3"/>
    <w:p w:rsidR="008331E3" w:rsidRDefault="008331E3"/>
    <w:p w:rsidR="008331E3" w:rsidRDefault="008331E3"/>
    <w:p w:rsidR="008331E3" w:rsidRPr="008331E3" w:rsidRDefault="008331E3" w:rsidP="008331E3">
      <w:pPr>
        <w:spacing w:before="100" w:beforeAutospacing="1" w:after="100" w:afterAutospacing="1"/>
        <w:jc w:val="center"/>
        <w:outlineLvl w:val="3"/>
        <w:rPr>
          <w:b/>
          <w:bCs/>
        </w:rPr>
      </w:pPr>
      <w:r w:rsidRPr="008331E3">
        <w:rPr>
          <w:b/>
          <w:bCs/>
        </w:rPr>
        <w:t>Отчет</w:t>
      </w:r>
    </w:p>
    <w:p w:rsidR="008331E3" w:rsidRPr="008331E3" w:rsidRDefault="008331E3" w:rsidP="008331E3">
      <w:pPr>
        <w:spacing w:before="100" w:beforeAutospacing="1" w:after="100" w:afterAutospacing="1"/>
        <w:jc w:val="center"/>
        <w:outlineLvl w:val="3"/>
        <w:rPr>
          <w:b/>
          <w:bCs/>
        </w:rPr>
      </w:pPr>
      <w:r w:rsidRPr="008331E3">
        <w:rPr>
          <w:b/>
          <w:bCs/>
        </w:rPr>
        <w:t xml:space="preserve"> о деятельности контрольно-счетного органа Федоровского городского поселения Тосненского района Ленинградской области за 2022 год</w:t>
      </w:r>
    </w:p>
    <w:p w:rsidR="008331E3" w:rsidRPr="008331E3" w:rsidRDefault="008331E3" w:rsidP="008331E3">
      <w:pPr>
        <w:spacing w:before="100" w:beforeAutospacing="1" w:after="100" w:afterAutospacing="1"/>
        <w:jc w:val="center"/>
      </w:pPr>
      <w:r w:rsidRPr="008331E3">
        <w:rPr>
          <w:b/>
          <w:bCs/>
        </w:rPr>
        <w:t>Общая информация</w:t>
      </w:r>
    </w:p>
    <w:p w:rsidR="008331E3" w:rsidRPr="008331E3" w:rsidRDefault="008331E3" w:rsidP="008331E3">
      <w:pPr>
        <w:spacing w:before="100" w:beforeAutospacing="1" w:after="100" w:afterAutospacing="1"/>
        <w:ind w:firstLine="708"/>
        <w:jc w:val="both"/>
      </w:pPr>
      <w:r w:rsidRPr="008331E3">
        <w:t>Контрольно-счетный орган Федоровского городского поселения Тосненского района Ленинградской области является органом местного самоуправления, обладает правами юридического лица.</w:t>
      </w:r>
    </w:p>
    <w:p w:rsidR="008331E3" w:rsidRPr="008331E3" w:rsidRDefault="008331E3" w:rsidP="008331E3">
      <w:pPr>
        <w:spacing w:before="100" w:beforeAutospacing="1" w:after="100" w:afterAutospacing="1"/>
        <w:ind w:firstLine="708"/>
        <w:jc w:val="both"/>
      </w:pPr>
      <w:r w:rsidRPr="008331E3">
        <w:t>Контрольно-счетный орган Федоровского городского поселения Тосненского района Ленинградской области является постоянно действующим органом внешнего муниципального финансового контроля, образован советом депутатов Федоровского городского поселения Тосненского района Ленинградской области (решение совета депутатов от 07.02.2017 №96 «О контрольно-счетном органе Федоровского сельского поселения Тосненского района Ленинградской области»).</w:t>
      </w:r>
    </w:p>
    <w:p w:rsidR="008331E3" w:rsidRPr="008331E3" w:rsidRDefault="008331E3" w:rsidP="008331E3">
      <w:pPr>
        <w:spacing w:line="276" w:lineRule="auto"/>
        <w:ind w:firstLine="567"/>
        <w:jc w:val="both"/>
        <w:rPr>
          <w:color w:val="000000"/>
        </w:rPr>
      </w:pPr>
      <w:r w:rsidRPr="008331E3">
        <w:rPr>
          <w:color w:val="000000"/>
        </w:rPr>
        <w:t>Деятельность контрольно-счетного органа основывается на принципах законности, объективности, эффективности, независимости, открытости и гласности.</w:t>
      </w:r>
    </w:p>
    <w:p w:rsidR="008331E3" w:rsidRPr="008331E3" w:rsidRDefault="008331E3" w:rsidP="008331E3">
      <w:pPr>
        <w:spacing w:before="100" w:beforeAutospacing="1" w:after="100" w:afterAutospacing="1"/>
        <w:ind w:firstLine="708"/>
        <w:jc w:val="both"/>
      </w:pPr>
      <w:r w:rsidRPr="008331E3">
        <w:t>Полное наименование - Контрольно-счетный орган Федоровского городского поселения Тосненского района Ленинградской области, краткое наименование – КСО Федоровского городского поселения Тосненского района Ленинградской (далее по тексту – КСО).</w:t>
      </w:r>
    </w:p>
    <w:p w:rsidR="008331E3" w:rsidRPr="008331E3" w:rsidRDefault="008331E3" w:rsidP="008331E3">
      <w:pPr>
        <w:ind w:firstLine="708"/>
        <w:jc w:val="both"/>
        <w:rPr>
          <w:rFonts w:eastAsia="Calibri"/>
          <w:lang w:eastAsia="en-US"/>
        </w:rPr>
      </w:pPr>
      <w:r w:rsidRPr="008331E3">
        <w:rPr>
          <w:rFonts w:eastAsia="Calibri"/>
          <w:lang w:eastAsia="en-US"/>
        </w:rPr>
        <w:t xml:space="preserve">Председатель КСО назначен решением совета депутатов от 07.12.2021 № 204 «О назначении на должность председателя Контрольно-счетного органа Федоровского городского поселения Тосненского района Ленинградской области». Председатель КСО занимает должность на постоянной основе. </w:t>
      </w:r>
    </w:p>
    <w:p w:rsidR="008331E3" w:rsidRPr="008331E3" w:rsidRDefault="008331E3" w:rsidP="008331E3">
      <w:pPr>
        <w:spacing w:before="100" w:beforeAutospacing="1" w:after="100" w:afterAutospacing="1"/>
        <w:ind w:firstLine="708"/>
        <w:jc w:val="both"/>
      </w:pPr>
      <w:r w:rsidRPr="008331E3">
        <w:t xml:space="preserve">Структура, состав и штатная численность КСО утверждены решением совета депутатов Фёдоровского городского поселения Тосненского муниципального района Ленинградской области от 23.12.2021 №217 «О внесении изменений в решение совета депутатов Федоровского городского поселения Тосненского муниципального района Ленинградской области «Об утверждении структуры и штатной численности Контрольно-счетного органа Федоровского городского поселения Тосненского района Ленинградской области»». Утвержденная штатная численность КСО – 3 единицы. </w:t>
      </w:r>
    </w:p>
    <w:p w:rsidR="008331E3" w:rsidRPr="008331E3" w:rsidRDefault="008331E3" w:rsidP="008331E3">
      <w:pPr>
        <w:spacing w:before="100" w:beforeAutospacing="1" w:after="100" w:afterAutospacing="1"/>
        <w:ind w:firstLine="708"/>
        <w:jc w:val="both"/>
      </w:pPr>
      <w:r w:rsidRPr="008331E3">
        <w:t xml:space="preserve">Фактическая численность работников КСО по состоянию на 31 декабря 2022 года в соответствии со штатным расписанием составила 2 человека. </w:t>
      </w:r>
      <w:r w:rsidRPr="008331E3">
        <w:rPr>
          <w:color w:val="000000"/>
        </w:rPr>
        <w:t>В целях повышения квалификации в 2022 году 1 работник прошел обучение по дополнительной профессиональной программе повышения квалификации «Государственный и муниципальный финансовый контроль в субъектах федерации» в Новосибирском государственном университете экономики и управления «НИНХ» в объеме 72 академических часов.</w:t>
      </w:r>
    </w:p>
    <w:p w:rsidR="008331E3" w:rsidRPr="008331E3" w:rsidRDefault="008331E3" w:rsidP="008331E3">
      <w:pPr>
        <w:spacing w:before="100" w:beforeAutospacing="1" w:after="100" w:afterAutospacing="1"/>
        <w:ind w:firstLine="708"/>
        <w:jc w:val="both"/>
      </w:pPr>
      <w:r w:rsidRPr="008331E3">
        <w:t xml:space="preserve">В 2022 году деятельность КСО осуществлялась в соответствии с    Федеральным   законом от    07.02.2011 № 6-ФЗ «Об общих принципах организации деятельности </w:t>
      </w:r>
      <w:r w:rsidRPr="008331E3">
        <w:lastRenderedPageBreak/>
        <w:t>контрольно-счетных органов субъектов Российской Федерации и муниципальных образований», Уставом КСО, Федеральными стандартами деятельности, утвержденными распоряжением председателя КСО.</w:t>
      </w:r>
    </w:p>
    <w:p w:rsidR="008331E3" w:rsidRPr="008331E3" w:rsidRDefault="008331E3" w:rsidP="008331E3">
      <w:pPr>
        <w:spacing w:before="100" w:beforeAutospacing="1" w:after="100" w:afterAutospacing="1"/>
        <w:ind w:firstLine="708"/>
      </w:pPr>
      <w:r w:rsidRPr="008331E3">
        <w:t>Деятельность КСО осуществлялась с 01 января 2022 года на основании Плана работы КСО, утвержденного распоряжением председателя КСО от 24.12.2021 №1-р (с учетом изменений). </w:t>
      </w:r>
    </w:p>
    <w:p w:rsidR="008331E3" w:rsidRPr="008331E3" w:rsidRDefault="008331E3" w:rsidP="008331E3">
      <w:pPr>
        <w:spacing w:before="100" w:beforeAutospacing="1" w:after="100" w:afterAutospacing="1"/>
        <w:ind w:firstLine="708"/>
        <w:jc w:val="both"/>
      </w:pPr>
      <w:r w:rsidRPr="008331E3">
        <w:t>В соответствии с Планом работы, в целях реализации полномочий контрольно-счетного органа проведено 23 экспертно-аналитических и контрольных мероприятий, за аналогичный период 2021 года было проведено 10 экспертно-аналитических и контрольных мероприятий.</w:t>
      </w:r>
    </w:p>
    <w:p w:rsidR="008331E3" w:rsidRPr="008331E3" w:rsidRDefault="008331E3" w:rsidP="008331E3">
      <w:pPr>
        <w:spacing w:before="100" w:beforeAutospacing="1" w:after="100" w:afterAutospacing="1"/>
        <w:jc w:val="center"/>
      </w:pPr>
      <w:r w:rsidRPr="008331E3">
        <w:rPr>
          <w:b/>
          <w:bCs/>
        </w:rPr>
        <w:t>Основные показатели деятельности КСО в 2022 году</w:t>
      </w:r>
    </w:p>
    <w:p w:rsidR="008331E3" w:rsidRPr="008331E3" w:rsidRDefault="008331E3" w:rsidP="008331E3">
      <w:pPr>
        <w:ind w:firstLine="709"/>
        <w:jc w:val="both"/>
      </w:pPr>
      <w:r w:rsidRPr="008331E3">
        <w:t>Деятельность КСО в 2022 году была направлена на решение важнейших задач внешнего муниципального финансового контроля. Самостоятельный и независимый статус КСО обеспечивает объективную оценку результатов финансовой, хозяйственной деятельности, управления и распоряжения муниципальными средствами органами местного самоуправления поселения и подведомственных им учреждений.</w:t>
      </w:r>
    </w:p>
    <w:p w:rsidR="008331E3" w:rsidRPr="008331E3" w:rsidRDefault="008331E3" w:rsidP="008331E3">
      <w:pPr>
        <w:ind w:firstLine="709"/>
        <w:jc w:val="both"/>
      </w:pPr>
      <w:r w:rsidRPr="008331E3">
        <w:t xml:space="preserve">Контроль осуществлялся путём проведения проверок главного администратора доходов бюджета поселения, главного распорядителя бюджетных средств и подведомственных им учреждений. </w:t>
      </w:r>
    </w:p>
    <w:p w:rsidR="008331E3" w:rsidRPr="008331E3" w:rsidRDefault="008331E3" w:rsidP="008331E3">
      <w:pPr>
        <w:ind w:firstLine="708"/>
        <w:jc w:val="both"/>
      </w:pPr>
      <w:r w:rsidRPr="008331E3">
        <w:t>Для сбалансированности, комплексности и достаточности контрольных и экспертно-аналитических мероприятий, а также востребованности их результатов, в основу плана работы КСО на 2022 год были положены мероприятия, запланированные на основе анализа информации и определения приоритетных направлений контроля, а также предложений главы Фёдоровского городского поселения Тосненского муниципального района Ленинградской области и совета депутатов поселения.</w:t>
      </w:r>
    </w:p>
    <w:p w:rsidR="008331E3" w:rsidRPr="008331E3" w:rsidRDefault="008331E3" w:rsidP="008331E3">
      <w:pPr>
        <w:ind w:firstLine="708"/>
        <w:jc w:val="both"/>
      </w:pPr>
      <w:r w:rsidRPr="008331E3">
        <w:t xml:space="preserve">В отчетном году по-прежнему отмечается приоритет </w:t>
      </w:r>
      <w:r w:rsidRPr="008331E3">
        <w:rPr>
          <w:lang w:val="it-IT"/>
        </w:rPr>
        <w:t>экспертно-аналитических</w:t>
      </w:r>
      <w:r w:rsidRPr="008331E3">
        <w:t xml:space="preserve"> мероприятий, направленных на предупреждение возможных проблем в использовании муниципальных ресурсов.</w:t>
      </w:r>
    </w:p>
    <w:p w:rsidR="008331E3" w:rsidRPr="008331E3" w:rsidRDefault="008331E3" w:rsidP="008331E3">
      <w:pPr>
        <w:spacing w:before="100" w:beforeAutospacing="1" w:after="100" w:afterAutospacing="1"/>
        <w:ind w:firstLine="708"/>
        <w:jc w:val="both"/>
      </w:pPr>
      <w:r w:rsidRPr="008331E3">
        <w:t>Основная задача КСО – сосредоточить работу на предупреждении возможных нарушений и неэффективных затрат, что требует усиления именно экспертизы проектов нормативно-правовых актов о бюджете и о внесении в него изменений (особенно расходной части), а также анализа текущего исполнения бюджета.</w:t>
      </w:r>
    </w:p>
    <w:p w:rsidR="008331E3" w:rsidRPr="008331E3" w:rsidRDefault="008331E3" w:rsidP="008331E3">
      <w:pPr>
        <w:spacing w:before="100" w:beforeAutospacing="1" w:after="100" w:afterAutospacing="1"/>
        <w:jc w:val="center"/>
        <w:rPr>
          <w:b/>
          <w:bCs/>
        </w:rPr>
      </w:pPr>
      <w:r w:rsidRPr="008331E3">
        <w:rPr>
          <w:b/>
          <w:bCs/>
        </w:rPr>
        <w:t>Результаты экспертно-аналитических мероприятий</w:t>
      </w:r>
    </w:p>
    <w:p w:rsidR="008331E3" w:rsidRPr="008331E3" w:rsidRDefault="008331E3" w:rsidP="008331E3">
      <w:pPr>
        <w:spacing w:before="100" w:beforeAutospacing="1" w:after="100" w:afterAutospacing="1"/>
        <w:ind w:firstLine="708"/>
        <w:jc w:val="both"/>
      </w:pPr>
      <w:r w:rsidRPr="008331E3">
        <w:t xml:space="preserve">В отчетном периоде КСО осуществляла экспертно-аналитическую деятельность, которая была направлена на предотвращение потенциальных нарушений и недостатков на стадии экспертизы проектов муниципальных правовых актов, их корректировки с точки зрения законности, целесообразности и эффективности использования средств бюджета, недопущения коррупционных проявлений. </w:t>
      </w:r>
    </w:p>
    <w:p w:rsidR="008331E3" w:rsidRPr="008331E3" w:rsidRDefault="00A55C93" w:rsidP="008331E3">
      <w:pPr>
        <w:spacing w:before="100" w:beforeAutospacing="1" w:after="100" w:afterAutospacing="1"/>
        <w:ind w:firstLine="708"/>
      </w:pPr>
      <w:r>
        <w:t>В 2022</w:t>
      </w:r>
      <w:bookmarkStart w:id="0" w:name="_GoBack"/>
      <w:bookmarkEnd w:id="0"/>
      <w:r w:rsidR="008331E3" w:rsidRPr="008331E3">
        <w:t xml:space="preserve"> году проведены следующие экспертно-аналитические мероприятия:</w:t>
      </w:r>
    </w:p>
    <w:p w:rsidR="008331E3" w:rsidRPr="008331E3" w:rsidRDefault="008331E3" w:rsidP="008331E3">
      <w:pPr>
        <w:spacing w:line="320" w:lineRule="exact"/>
        <w:jc w:val="both"/>
      </w:pPr>
      <w:r w:rsidRPr="008331E3">
        <w:t xml:space="preserve">- внешняя проверка годовой бюджетной отчетности Фёдоровского городского поселения Тосненского муниципального района Ленинградской области за 2021 год, </w:t>
      </w:r>
      <w:r w:rsidRPr="008331E3">
        <w:rPr>
          <w:bCs/>
        </w:rPr>
        <w:t>включая проверку бюджетной отчетности ГАБС</w:t>
      </w:r>
      <w:r w:rsidRPr="008331E3">
        <w:t>;</w:t>
      </w:r>
    </w:p>
    <w:p w:rsidR="008331E3" w:rsidRPr="008331E3" w:rsidRDefault="008331E3" w:rsidP="008331E3">
      <w:pPr>
        <w:spacing w:before="100" w:beforeAutospacing="1" w:after="100" w:afterAutospacing="1"/>
        <w:jc w:val="both"/>
      </w:pPr>
      <w:r w:rsidRPr="008331E3">
        <w:lastRenderedPageBreak/>
        <w:t>- экспертиза проектов решений советов депутатов Фёдоровского городского поселения Тосненского муниципального района Ленинградской области о внесении изменений в решение о бюджете Фёдоровского городского поселения Тосненского муниципального района Ленинградской области на 2022 год и на плановый период 2023 и 2024 годов -  6;</w:t>
      </w:r>
    </w:p>
    <w:p w:rsidR="008331E3" w:rsidRPr="008331E3" w:rsidRDefault="008331E3" w:rsidP="008331E3">
      <w:pPr>
        <w:spacing w:before="100" w:beforeAutospacing="1" w:after="100" w:afterAutospacing="1"/>
        <w:jc w:val="both"/>
      </w:pPr>
      <w:r w:rsidRPr="008331E3">
        <w:t>- экспертиза проекта решения о бюджете Федоровского городского поселения Тосненского муниципального района Ленинградской области на 2022 год и на плановый период 2023 и 2024 годов – 1; </w:t>
      </w:r>
    </w:p>
    <w:p w:rsidR="008331E3" w:rsidRPr="008331E3" w:rsidRDefault="008331E3" w:rsidP="008331E3">
      <w:pPr>
        <w:spacing w:before="100" w:beforeAutospacing="1" w:after="100" w:afterAutospacing="1"/>
        <w:jc w:val="both"/>
      </w:pPr>
      <w:r w:rsidRPr="008331E3">
        <w:t>- экспертиза проектов муниципальных программ, а также вносимых в них изменений -9;</w:t>
      </w:r>
    </w:p>
    <w:p w:rsidR="008331E3" w:rsidRPr="008331E3" w:rsidRDefault="008331E3" w:rsidP="008331E3">
      <w:pPr>
        <w:spacing w:before="100" w:beforeAutospacing="1" w:after="100" w:afterAutospacing="1"/>
        <w:jc w:val="both"/>
      </w:pPr>
      <w:r w:rsidRPr="008331E3">
        <w:t xml:space="preserve">- экспертиза проекта решения  «Об утверждении Положения о материальном стимулировании лиц, замещающих муниципальные должности Фёдоровского городского поселения Тосненского муниципального района Ленинградской области,  муниципальных служащих органов местного самоуправлении Фёдоровского городского поселения Тосненского муниципального района Ленинградской области и работников, замещающих должности в органах местного самоуправления Фёдоровского городского поселения Тосненского муниципального района Ленинградской области, не являющиеся должностями муниципальной службы»; </w:t>
      </w:r>
    </w:p>
    <w:p w:rsidR="008331E3" w:rsidRPr="008331E3" w:rsidRDefault="008331E3" w:rsidP="008331E3">
      <w:pPr>
        <w:spacing w:after="160" w:line="256" w:lineRule="auto"/>
        <w:jc w:val="both"/>
        <w:rPr>
          <w:lang w:eastAsia="en-US"/>
        </w:rPr>
      </w:pPr>
      <w:r w:rsidRPr="008331E3">
        <w:rPr>
          <w:b/>
          <w:bCs/>
          <w:lang w:eastAsia="en-US"/>
        </w:rPr>
        <w:t>-</w:t>
      </w:r>
      <w:r w:rsidRPr="008331E3">
        <w:t xml:space="preserve"> экспертиза проекта решения </w:t>
      </w:r>
      <w:r w:rsidRPr="008331E3">
        <w:rPr>
          <w:bCs/>
          <w:lang w:eastAsia="en-US"/>
        </w:rPr>
        <w:t>«</w:t>
      </w:r>
      <w:r w:rsidRPr="008331E3">
        <w:rPr>
          <w:lang w:eastAsia="en-US"/>
        </w:rPr>
        <w:t>О внесении изменений в решение совета депутатов Федоровского городского поселения Тосненского района Ленинградской области от 19.10.2017 № 17 «О перечне муниципальных должностей, должностей муниципальной службы, должностей, не являющихся должностями муниципальной службы, порядке формирования фонда оплаты труда в органах местного самоуправления Федоровского городского поселения Тосненского района Ленинградской области» с последующими изменениями, внесенными решениями  совета депутатов Федоровского городского поселения Тосненского муниципального района Ленинградской области от 26.04.2018 № 43, от 18.12.2018 № 69, от 13.05.2019 № 89, от 16.08.2019 № 96, от 24.12.2019 №105, от 05.03.2021 №171, от 26.08.2021 № 188, от 26.10.2021 №199, от 07.12.2021 №206, от 28.04.2022 №232, от 16.08.2022 №247;</w:t>
      </w:r>
    </w:p>
    <w:p w:rsidR="008331E3" w:rsidRPr="008331E3" w:rsidRDefault="008331E3" w:rsidP="008331E3">
      <w:pPr>
        <w:spacing w:after="160" w:line="256" w:lineRule="auto"/>
        <w:jc w:val="both"/>
      </w:pPr>
      <w:r w:rsidRPr="008331E3">
        <w:t>- экспертиза проекта решения  «О Порядке заключения соглашений о передаче осуществления части полномочий органов местного самоуправления Фёдоровского городского поселения Тосненского муниципального района Ленинградской области органам местного самоуправления муниципального образования Тосненский район Ленинградской области по решению вопросов местного значения за счет межбюджетных трансфертов»;</w:t>
      </w:r>
    </w:p>
    <w:p w:rsidR="008331E3" w:rsidRPr="008331E3" w:rsidRDefault="008331E3" w:rsidP="008331E3">
      <w:pPr>
        <w:spacing w:after="160" w:line="256" w:lineRule="auto"/>
        <w:jc w:val="both"/>
        <w:rPr>
          <w:lang w:eastAsia="en-US"/>
        </w:rPr>
      </w:pPr>
      <w:r w:rsidRPr="008331E3">
        <w:t xml:space="preserve">- экспертиза проекта решения  «О Передаче осуществления части полномочий по решению вопросов местного значения по организации ритуальных услуг на территории Фёдоровского городского  поселения Тосненского муниципального района Ленинградской области органам местного самоуправления муниципального образования Тосненский </w:t>
      </w:r>
      <w:r w:rsidRPr="008331E3">
        <w:rPr>
          <w:bCs/>
        </w:rPr>
        <w:t>муниципальный</w:t>
      </w:r>
      <w:r w:rsidRPr="008331E3">
        <w:t xml:space="preserve"> район Ленинградской области»;</w:t>
      </w:r>
    </w:p>
    <w:p w:rsidR="008331E3" w:rsidRPr="008331E3" w:rsidRDefault="008331E3" w:rsidP="008331E3">
      <w:pPr>
        <w:spacing w:before="100" w:beforeAutospacing="1" w:after="100" w:afterAutospacing="1"/>
        <w:jc w:val="both"/>
      </w:pPr>
      <w:r w:rsidRPr="008331E3">
        <w:rPr>
          <w:color w:val="000000"/>
        </w:rPr>
        <w:t>-</w:t>
      </w:r>
      <w:r w:rsidRPr="008331E3">
        <w:t xml:space="preserve"> экспертиза проекта решения  «О внесении изменений в решение совета депутатов от 18.12.2018 №68 «Об утверждении структуры администрации Фёдоровского городского поселения Тосненского муниципального района Ленинградской области» с учетом изменений, внесенных решениями совета депутатов Фёдоровского городского поселения Тосненского муниципального района Ленинградской области от 04.02.2020 №120, от 11.03.2020 №126, от 23.12.2021 № 219».</w:t>
      </w:r>
    </w:p>
    <w:p w:rsidR="008331E3" w:rsidRPr="008331E3" w:rsidRDefault="008331E3" w:rsidP="008331E3">
      <w:pPr>
        <w:spacing w:before="100" w:beforeAutospacing="1" w:after="100" w:afterAutospacing="1"/>
        <w:jc w:val="center"/>
        <w:rPr>
          <w:b/>
          <w:bCs/>
        </w:rPr>
      </w:pPr>
      <w:r w:rsidRPr="008331E3">
        <w:rPr>
          <w:b/>
          <w:bCs/>
        </w:rPr>
        <w:lastRenderedPageBreak/>
        <w:t>Основные итоги экспертно-аналитических и контрольных мероприятий</w:t>
      </w:r>
    </w:p>
    <w:p w:rsidR="008331E3" w:rsidRPr="008331E3" w:rsidRDefault="008331E3" w:rsidP="008331E3">
      <w:pPr>
        <w:autoSpaceDE w:val="0"/>
        <w:autoSpaceDN w:val="0"/>
        <w:adjustRightInd w:val="0"/>
        <w:spacing w:line="276" w:lineRule="auto"/>
        <w:ind w:firstLine="708"/>
        <w:jc w:val="both"/>
      </w:pPr>
      <w:r w:rsidRPr="008331E3">
        <w:t>По результатам проведенных в 2022 году экспертно-аналитических мероприятий КСО составлено 21 заключение, которые направлены в адрес руководителей муниципальных органов.</w:t>
      </w:r>
    </w:p>
    <w:p w:rsidR="008331E3" w:rsidRPr="008331E3" w:rsidRDefault="008331E3" w:rsidP="008331E3">
      <w:pPr>
        <w:numPr>
          <w:ilvl w:val="0"/>
          <w:numId w:val="2"/>
        </w:numPr>
        <w:spacing w:before="100" w:beforeAutospacing="1" w:after="100" w:afterAutospacing="1"/>
        <w:jc w:val="center"/>
        <w:rPr>
          <w:b/>
          <w:i/>
          <w:iCs/>
        </w:rPr>
      </w:pPr>
      <w:r w:rsidRPr="008331E3">
        <w:rPr>
          <w:b/>
        </w:rPr>
        <w:t>Внешняя проверка годового отчета об исполнении местного бюджета, включая проверку годовой бюджетной отчетности главного администратора бюджетных средств за 2021 год.</w:t>
      </w:r>
    </w:p>
    <w:p w:rsidR="008331E3" w:rsidRPr="008331E3" w:rsidRDefault="008331E3" w:rsidP="008331E3">
      <w:pPr>
        <w:spacing w:line="276" w:lineRule="auto"/>
        <w:ind w:firstLine="567"/>
        <w:jc w:val="both"/>
      </w:pPr>
      <w:r w:rsidRPr="008331E3">
        <w:rPr>
          <w:lang w:eastAsia="en-US"/>
        </w:rPr>
        <w:t xml:space="preserve">Внешняя проверка годового отчета об исполнении местного бюджета, включая проверку годовой бюджетной отчетности главных администраторов бюджетных средств, за 2021 год проведена в соответствии с требованиями статьи 264.4 Бюджетного кодекса РФ, в целях </w:t>
      </w:r>
      <w:r w:rsidRPr="008331E3">
        <w:t>установления законности, степени полноты и достоверности бюджетной отчетности.</w:t>
      </w:r>
    </w:p>
    <w:p w:rsidR="008331E3" w:rsidRPr="008331E3" w:rsidRDefault="008331E3" w:rsidP="008331E3">
      <w:pPr>
        <w:spacing w:line="276" w:lineRule="auto"/>
        <w:ind w:firstLine="567"/>
        <w:jc w:val="both"/>
      </w:pPr>
      <w:r w:rsidRPr="008331E3">
        <w:rPr>
          <w:i/>
        </w:rPr>
        <w:t>Цель внешней проверки:</w:t>
      </w:r>
      <w:r w:rsidRPr="008331E3">
        <w:t xml:space="preserve"> определение соответствия фактических показателей исполнения бюджета показателям, утвержденным решением о бюджете, установление полноты и своевременности исполнения показателей бюджета, установление законности исполнения бюджета, достоверности учета и отчетности, эффективности использования средств бюджета.</w:t>
      </w:r>
    </w:p>
    <w:p w:rsidR="008331E3" w:rsidRPr="008331E3" w:rsidRDefault="008331E3" w:rsidP="008331E3">
      <w:pPr>
        <w:widowControl w:val="0"/>
        <w:autoSpaceDE w:val="0"/>
        <w:autoSpaceDN w:val="0"/>
        <w:adjustRightInd w:val="0"/>
        <w:spacing w:line="276" w:lineRule="auto"/>
        <w:ind w:firstLine="567"/>
        <w:jc w:val="both"/>
      </w:pPr>
      <w:r w:rsidRPr="008331E3">
        <w:t>В ходе внешней проверки бюджетной отчетности главного администратора бюджетных средств проведена проверка и анализ:</w:t>
      </w:r>
    </w:p>
    <w:p w:rsidR="008331E3" w:rsidRPr="008331E3" w:rsidRDefault="008331E3" w:rsidP="008331E3">
      <w:pPr>
        <w:widowControl w:val="0"/>
        <w:autoSpaceDE w:val="0"/>
        <w:autoSpaceDN w:val="0"/>
        <w:adjustRightInd w:val="0"/>
        <w:spacing w:line="276" w:lineRule="auto"/>
        <w:ind w:firstLine="567"/>
        <w:jc w:val="both"/>
      </w:pPr>
      <w:r w:rsidRPr="008331E3">
        <w:t>1. своевременности представления в орган внешнего муниципального финансового контроля муниципального образования годовой бюджетной отчетности ГАБС;</w:t>
      </w:r>
    </w:p>
    <w:p w:rsidR="008331E3" w:rsidRPr="008331E3" w:rsidRDefault="008331E3" w:rsidP="008331E3">
      <w:pPr>
        <w:widowControl w:val="0"/>
        <w:autoSpaceDE w:val="0"/>
        <w:autoSpaceDN w:val="0"/>
        <w:adjustRightInd w:val="0"/>
        <w:spacing w:line="276" w:lineRule="auto"/>
        <w:ind w:firstLine="567"/>
        <w:jc w:val="both"/>
      </w:pPr>
      <w:r w:rsidRPr="008331E3">
        <w:t>2. соответствия состава форм бюджетной отчетности ГАБС требованиям, установленным пунктом 11.1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№191н (далее - Инструкция №191н);</w:t>
      </w:r>
    </w:p>
    <w:p w:rsidR="008331E3" w:rsidRPr="008331E3" w:rsidRDefault="008331E3" w:rsidP="008331E3">
      <w:pPr>
        <w:widowControl w:val="0"/>
        <w:autoSpaceDE w:val="0"/>
        <w:autoSpaceDN w:val="0"/>
        <w:adjustRightInd w:val="0"/>
        <w:spacing w:line="276" w:lineRule="auto"/>
        <w:ind w:firstLine="567"/>
        <w:jc w:val="both"/>
      </w:pPr>
      <w:r w:rsidRPr="008331E3">
        <w:t>3. представленной годовой бюджетной отчетности в части:</w:t>
      </w:r>
    </w:p>
    <w:p w:rsidR="008331E3" w:rsidRPr="008331E3" w:rsidRDefault="008331E3" w:rsidP="008331E3">
      <w:pPr>
        <w:widowControl w:val="0"/>
        <w:autoSpaceDE w:val="0"/>
        <w:autoSpaceDN w:val="0"/>
        <w:adjustRightInd w:val="0"/>
        <w:spacing w:line="276" w:lineRule="auto"/>
        <w:ind w:firstLine="567"/>
        <w:jc w:val="both"/>
      </w:pPr>
      <w:r w:rsidRPr="008331E3">
        <w:t>- наличия в бюджетной отчетности ГАБС всех предусмотренных порядком ее составления показателей и соответствия указанных показателей значениям, определяемым в соответствии с требованиями раздела II Инструкции № 191н;</w:t>
      </w:r>
    </w:p>
    <w:p w:rsidR="008331E3" w:rsidRPr="008331E3" w:rsidRDefault="008331E3" w:rsidP="008331E3">
      <w:pPr>
        <w:widowControl w:val="0"/>
        <w:autoSpaceDE w:val="0"/>
        <w:autoSpaceDN w:val="0"/>
        <w:adjustRightInd w:val="0"/>
        <w:spacing w:line="276" w:lineRule="auto"/>
        <w:ind w:firstLine="567"/>
        <w:jc w:val="both"/>
      </w:pPr>
      <w:r w:rsidRPr="008331E3">
        <w:t>- достоверности бюджетной отчетности ГАБС в соответствии с установленными контрольными соотношениями показателей форм бюджетной отчетности ГАБС, в том числе соответствие данных о стоимости активов, обязательств в графах «На начало года», данным граф «На конец отчетного периода» предыдущего года;</w:t>
      </w:r>
    </w:p>
    <w:p w:rsidR="008331E3" w:rsidRPr="008331E3" w:rsidRDefault="008331E3" w:rsidP="008331E3">
      <w:pPr>
        <w:widowControl w:val="0"/>
        <w:autoSpaceDE w:val="0"/>
        <w:autoSpaceDN w:val="0"/>
        <w:adjustRightInd w:val="0"/>
        <w:spacing w:line="276" w:lineRule="auto"/>
        <w:ind w:firstLine="567"/>
        <w:jc w:val="both"/>
      </w:pPr>
      <w:r w:rsidRPr="008331E3">
        <w:t>- соответствия показателей, отраженных в бюджетной отчетности ГАБС, показателям, утвержденным решением о бюджете на отчетный финансовый год и на плановый период (последняя редакция);</w:t>
      </w:r>
    </w:p>
    <w:p w:rsidR="008331E3" w:rsidRPr="008331E3" w:rsidRDefault="008331E3" w:rsidP="008331E3">
      <w:pPr>
        <w:widowControl w:val="0"/>
        <w:autoSpaceDE w:val="0"/>
        <w:autoSpaceDN w:val="0"/>
        <w:adjustRightInd w:val="0"/>
        <w:spacing w:line="276" w:lineRule="auto"/>
        <w:ind w:firstLine="567"/>
        <w:jc w:val="both"/>
      </w:pPr>
      <w:r w:rsidRPr="008331E3">
        <w:t>- полноты (раскрываемости) текстовой информации, заполненной в формах бюджетной отчетности ГАБС;</w:t>
      </w:r>
    </w:p>
    <w:p w:rsidR="008331E3" w:rsidRPr="008331E3" w:rsidRDefault="008331E3" w:rsidP="008331E3">
      <w:pPr>
        <w:widowControl w:val="0"/>
        <w:autoSpaceDE w:val="0"/>
        <w:autoSpaceDN w:val="0"/>
        <w:adjustRightInd w:val="0"/>
        <w:spacing w:line="276" w:lineRule="auto"/>
        <w:ind w:firstLine="567"/>
        <w:jc w:val="both"/>
      </w:pPr>
      <w:r w:rsidRPr="008331E3">
        <w:t>4. уровня исполнения бюджета ГАБС:</w:t>
      </w:r>
    </w:p>
    <w:p w:rsidR="008331E3" w:rsidRPr="008331E3" w:rsidRDefault="008331E3" w:rsidP="008331E3">
      <w:pPr>
        <w:widowControl w:val="0"/>
        <w:autoSpaceDE w:val="0"/>
        <w:autoSpaceDN w:val="0"/>
        <w:adjustRightInd w:val="0"/>
        <w:spacing w:line="276" w:lineRule="auto"/>
        <w:ind w:firstLine="567"/>
        <w:jc w:val="both"/>
      </w:pPr>
      <w:r w:rsidRPr="008331E3">
        <w:t>- по доходам (в разрезе групп доходов и (или) отдельных видов доходов) по отношению к показателям, утвержденным решением о бюджете на отчетный финансовый год;</w:t>
      </w:r>
    </w:p>
    <w:p w:rsidR="008331E3" w:rsidRPr="008331E3" w:rsidRDefault="008331E3" w:rsidP="008331E3">
      <w:pPr>
        <w:widowControl w:val="0"/>
        <w:autoSpaceDE w:val="0"/>
        <w:autoSpaceDN w:val="0"/>
        <w:adjustRightInd w:val="0"/>
        <w:spacing w:line="276" w:lineRule="auto"/>
        <w:ind w:firstLine="567"/>
        <w:jc w:val="both"/>
      </w:pPr>
      <w:r w:rsidRPr="008331E3">
        <w:lastRenderedPageBreak/>
        <w:t>- по расходам по отношению к показателям, утвержденным решением о бюджете на отчетный финансовый год, в том числе на реализацию мероприятий муниципальных программ;</w:t>
      </w:r>
    </w:p>
    <w:p w:rsidR="008331E3" w:rsidRPr="008331E3" w:rsidRDefault="008331E3" w:rsidP="008331E3">
      <w:pPr>
        <w:widowControl w:val="0"/>
        <w:autoSpaceDE w:val="0"/>
        <w:autoSpaceDN w:val="0"/>
        <w:adjustRightInd w:val="0"/>
        <w:spacing w:line="276" w:lineRule="auto"/>
        <w:ind w:firstLine="567"/>
        <w:jc w:val="both"/>
      </w:pPr>
      <w:r w:rsidRPr="008331E3">
        <w:t>- сравнительный анализ изменения объемов дебиторской и кредиторской задолженностей по средствам бюджета, по состоянию на 01 января отчетного финансового года и 01 января года, следующего за отчетным финансовым годом.</w:t>
      </w:r>
    </w:p>
    <w:p w:rsidR="008331E3" w:rsidRPr="008331E3" w:rsidRDefault="008331E3" w:rsidP="008331E3">
      <w:pPr>
        <w:spacing w:line="276" w:lineRule="auto"/>
        <w:ind w:firstLine="567"/>
        <w:jc w:val="both"/>
      </w:pPr>
      <w:r w:rsidRPr="008331E3">
        <w:t>При проверке годового отчета об исполнении бюджета проверено:</w:t>
      </w:r>
    </w:p>
    <w:p w:rsidR="008331E3" w:rsidRPr="008331E3" w:rsidRDefault="008331E3" w:rsidP="008331E3">
      <w:pPr>
        <w:spacing w:line="276" w:lineRule="auto"/>
        <w:ind w:firstLine="567"/>
        <w:jc w:val="both"/>
      </w:pPr>
      <w:r w:rsidRPr="008331E3">
        <w:t>- соответствие состава форм годового отчета об исполнении бюджета требованиям, установленным положением о бюджетном процессе муниципального образования;</w:t>
      </w:r>
    </w:p>
    <w:p w:rsidR="008331E3" w:rsidRPr="008331E3" w:rsidRDefault="008331E3" w:rsidP="008331E3">
      <w:pPr>
        <w:spacing w:line="276" w:lineRule="auto"/>
        <w:ind w:firstLine="567"/>
        <w:jc w:val="both"/>
      </w:pPr>
      <w:r w:rsidRPr="008331E3">
        <w:t>- соответствие годового отчета об исполнении бюджета и иных форм бюджетной отчетности об исполнении бюджета, предоставляемых одновременно с ним, показателям соответствующих форм бюджетной отчетности ГАБС, представленной для внешней проверки;</w:t>
      </w:r>
    </w:p>
    <w:p w:rsidR="008331E3" w:rsidRPr="008331E3" w:rsidRDefault="008331E3" w:rsidP="008331E3">
      <w:pPr>
        <w:spacing w:line="276" w:lineRule="auto"/>
        <w:ind w:firstLine="567"/>
        <w:jc w:val="both"/>
      </w:pPr>
      <w:r w:rsidRPr="008331E3">
        <w:t>- соответствие показателей годового отчета об исполнении бюджета показателям, утвержденных решением о бюджете на отчетный финансовый год и на плановый период;</w:t>
      </w:r>
    </w:p>
    <w:p w:rsidR="008331E3" w:rsidRPr="008331E3" w:rsidRDefault="008331E3" w:rsidP="008331E3">
      <w:pPr>
        <w:spacing w:line="276" w:lineRule="auto"/>
        <w:ind w:firstLine="567"/>
        <w:jc w:val="both"/>
      </w:pPr>
      <w:r w:rsidRPr="008331E3">
        <w:t>- проведен анализ уровня исполнения бюджета по доходам и расходам за отчетный финансовый год, в том числе анализ исполнения бюджета по источникам дефицита бюджета;</w:t>
      </w:r>
    </w:p>
    <w:p w:rsidR="008331E3" w:rsidRPr="008331E3" w:rsidRDefault="008331E3" w:rsidP="008331E3">
      <w:pPr>
        <w:spacing w:line="276" w:lineRule="auto"/>
        <w:ind w:firstLine="567"/>
        <w:jc w:val="both"/>
      </w:pPr>
      <w:r w:rsidRPr="008331E3">
        <w:t>- анализ изменений плановых бюджетных назначений по доходам, утвержденных решением о бюджете на отчетный финансовый год в течение отчетного финансового года;</w:t>
      </w:r>
    </w:p>
    <w:p w:rsidR="008331E3" w:rsidRPr="008331E3" w:rsidRDefault="008331E3" w:rsidP="008331E3">
      <w:pPr>
        <w:spacing w:line="276" w:lineRule="auto"/>
        <w:ind w:firstLine="567"/>
        <w:jc w:val="both"/>
      </w:pPr>
      <w:r w:rsidRPr="008331E3">
        <w:t>- сравнительный анализ поступлений по видам налоговых доходов, видам (отдельным видам) неналоговых доходов и безвозмездным поступлениям с плановыми бюджетными назначениями, выявление факторов, повлиявших на уровень исполнения бюджета по доходам за отчетный финансовый год;</w:t>
      </w:r>
    </w:p>
    <w:p w:rsidR="008331E3" w:rsidRPr="008331E3" w:rsidRDefault="008331E3" w:rsidP="008331E3">
      <w:pPr>
        <w:tabs>
          <w:tab w:val="left" w:pos="709"/>
          <w:tab w:val="left" w:pos="851"/>
        </w:tabs>
        <w:spacing w:line="276" w:lineRule="auto"/>
        <w:ind w:firstLine="567"/>
        <w:jc w:val="both"/>
      </w:pPr>
      <w:r w:rsidRPr="008331E3">
        <w:t>- анализ изменений плановых бюджетных назначений по расходам, утвержденным в решении о бюджете на отчетный финансовый год в течение отчетного финансового года;</w:t>
      </w:r>
    </w:p>
    <w:p w:rsidR="008331E3" w:rsidRPr="008331E3" w:rsidRDefault="008331E3" w:rsidP="008331E3">
      <w:pPr>
        <w:tabs>
          <w:tab w:val="left" w:pos="709"/>
          <w:tab w:val="left" w:pos="851"/>
        </w:tabs>
        <w:spacing w:line="276" w:lineRule="auto"/>
        <w:ind w:firstLine="567"/>
        <w:jc w:val="both"/>
      </w:pPr>
      <w:r w:rsidRPr="008331E3">
        <w:t>- анализ показателей, характеризующих кассовое исполнение бюджета по соответствующим разделам (подразделам) расходов бюджетной классификации;</w:t>
      </w:r>
    </w:p>
    <w:p w:rsidR="008331E3" w:rsidRPr="008331E3" w:rsidRDefault="008331E3" w:rsidP="008331E3">
      <w:pPr>
        <w:tabs>
          <w:tab w:val="left" w:pos="709"/>
          <w:tab w:val="left" w:pos="851"/>
        </w:tabs>
        <w:spacing w:line="276" w:lineRule="auto"/>
        <w:ind w:firstLine="567"/>
        <w:jc w:val="both"/>
      </w:pPr>
      <w:r w:rsidRPr="008331E3">
        <w:t>- анализ результатов реализации мероприятий муниципальных программ;</w:t>
      </w:r>
    </w:p>
    <w:p w:rsidR="008331E3" w:rsidRPr="008331E3" w:rsidRDefault="008331E3" w:rsidP="008331E3">
      <w:pPr>
        <w:tabs>
          <w:tab w:val="left" w:pos="709"/>
          <w:tab w:val="left" w:pos="851"/>
        </w:tabs>
        <w:spacing w:line="276" w:lineRule="auto"/>
        <w:ind w:firstLine="567"/>
        <w:jc w:val="both"/>
      </w:pPr>
      <w:r w:rsidRPr="008331E3">
        <w:t>- анализ использования средств резервного фонда;</w:t>
      </w:r>
    </w:p>
    <w:p w:rsidR="008331E3" w:rsidRPr="008331E3" w:rsidRDefault="008331E3" w:rsidP="008331E3">
      <w:pPr>
        <w:tabs>
          <w:tab w:val="left" w:pos="709"/>
          <w:tab w:val="left" w:pos="851"/>
        </w:tabs>
        <w:spacing w:line="276" w:lineRule="auto"/>
        <w:ind w:firstLine="567"/>
        <w:jc w:val="both"/>
      </w:pPr>
      <w:r w:rsidRPr="008331E3">
        <w:t>- анализ использования бюджетных ассигнований дорожного фонда муниципального образования;</w:t>
      </w:r>
    </w:p>
    <w:p w:rsidR="008331E3" w:rsidRPr="008331E3" w:rsidRDefault="008331E3" w:rsidP="008331E3">
      <w:pPr>
        <w:tabs>
          <w:tab w:val="left" w:pos="709"/>
          <w:tab w:val="left" w:pos="851"/>
        </w:tabs>
        <w:spacing w:line="276" w:lineRule="auto"/>
        <w:ind w:firstLine="567"/>
        <w:jc w:val="both"/>
      </w:pPr>
      <w:r w:rsidRPr="008331E3">
        <w:t xml:space="preserve">- анализ осуществления бюджетных инвестиций. </w:t>
      </w:r>
    </w:p>
    <w:p w:rsidR="008331E3" w:rsidRPr="008331E3" w:rsidRDefault="008331E3" w:rsidP="008331E3">
      <w:pPr>
        <w:spacing w:line="276" w:lineRule="auto"/>
        <w:ind w:firstLine="567"/>
        <w:jc w:val="both"/>
      </w:pPr>
    </w:p>
    <w:p w:rsidR="008331E3" w:rsidRPr="008331E3" w:rsidRDefault="008331E3" w:rsidP="008331E3">
      <w:pPr>
        <w:spacing w:line="276" w:lineRule="auto"/>
        <w:ind w:firstLine="567"/>
        <w:jc w:val="both"/>
      </w:pPr>
      <w:r w:rsidRPr="008331E3">
        <w:t xml:space="preserve">В ходе проверки выявлены следующие нарушения и недостатки: </w:t>
      </w:r>
    </w:p>
    <w:p w:rsidR="008331E3" w:rsidRPr="008331E3" w:rsidRDefault="008331E3" w:rsidP="008331E3">
      <w:pPr>
        <w:spacing w:after="200" w:line="276" w:lineRule="auto"/>
        <w:ind w:firstLine="567"/>
        <w:contextualSpacing/>
        <w:jc w:val="both"/>
        <w:rPr>
          <w:rFonts w:eastAsia="Calibri"/>
          <w:lang w:eastAsia="en-US"/>
        </w:rPr>
      </w:pPr>
      <w:r w:rsidRPr="008331E3">
        <w:rPr>
          <w:rFonts w:eastAsia="Calibri"/>
          <w:lang w:eastAsia="en-US"/>
        </w:rPr>
        <w:t>- В нарушение подпункта 8 пункта 38.4 Положения о бюджетном процессе не представлен отчет о ходе реализации и оценке эффективности муниципальных программ Фёдоровского городского поселения, содержащий сведения об основных результатах реализации муниципальных программ и степени соответствия установленных и достигнутых значениях показателей муниципальных программ за отчетный год.</w:t>
      </w:r>
    </w:p>
    <w:p w:rsidR="008331E3" w:rsidRPr="008331E3" w:rsidRDefault="008331E3" w:rsidP="008331E3">
      <w:pPr>
        <w:widowControl w:val="0"/>
        <w:autoSpaceDE w:val="0"/>
        <w:autoSpaceDN w:val="0"/>
        <w:ind w:firstLine="567"/>
        <w:jc w:val="both"/>
        <w:rPr>
          <w:bCs/>
        </w:rPr>
      </w:pPr>
      <w:r w:rsidRPr="008331E3">
        <w:rPr>
          <w:bCs/>
        </w:rPr>
        <w:t>- В</w:t>
      </w:r>
      <w:r w:rsidRPr="008331E3">
        <w:rPr>
          <w:bCs/>
          <w:color w:val="000000"/>
        </w:rPr>
        <w:t xml:space="preserve"> ходе исполнения бюджета в течение 2021 года в решение о бюджете внесено 5 изменений. В соответствии с рекомендациями, изложенными в Приказе Минфина РФ </w:t>
      </w:r>
      <w:r w:rsidRPr="008331E3">
        <w:rPr>
          <w:bCs/>
        </w:rPr>
        <w:t xml:space="preserve">от 3 декабря 2010 г. N 552 «О порядке осуществления мониторинга и оценки качества управления региональными финансами» количество изменений, внесенных в решение о бюджете не должно превышать 4 изменения в год, большее количество изменений наряду с другими индикаторами, снижает оценкукачества управления муниципальными </w:t>
      </w:r>
      <w:r w:rsidRPr="008331E3">
        <w:rPr>
          <w:bCs/>
        </w:rPr>
        <w:lastRenderedPageBreak/>
        <w:t>финансами.</w:t>
      </w:r>
    </w:p>
    <w:p w:rsidR="008331E3" w:rsidRPr="008331E3" w:rsidRDefault="008331E3" w:rsidP="008331E3">
      <w:pPr>
        <w:widowControl w:val="0"/>
        <w:autoSpaceDE w:val="0"/>
        <w:autoSpaceDN w:val="0"/>
        <w:adjustRightInd w:val="0"/>
        <w:spacing w:line="276" w:lineRule="auto"/>
        <w:ind w:firstLine="567"/>
        <w:jc w:val="both"/>
        <w:rPr>
          <w:color w:val="FF0000"/>
        </w:rPr>
      </w:pPr>
      <w:r w:rsidRPr="008331E3">
        <w:rPr>
          <w:color w:val="000000"/>
        </w:rPr>
        <w:t xml:space="preserve">- За анализируемый период в доходную часть местного бюджета поступило налоговых и неналоговых доходов в сумме 152 714,2 тыс. руб. (66,5% первоначально утвержденного плана и 102,5% уточненного плана), безвозмездных поступлений – 24 169,8 тыс. руб. (97,3% уточненного плана). В структуре доходов бюджета налоговые и неналоговые доходы составляют 84,2%, безвозмездные поступления – 15,8%. </w:t>
      </w:r>
    </w:p>
    <w:p w:rsidR="008331E3" w:rsidRPr="008331E3" w:rsidRDefault="008331E3" w:rsidP="008331E3">
      <w:pPr>
        <w:spacing w:line="276" w:lineRule="auto"/>
        <w:ind w:firstLine="567"/>
        <w:jc w:val="both"/>
        <w:rPr>
          <w:bCs/>
          <w:color w:val="000000"/>
        </w:rPr>
      </w:pPr>
      <w:r w:rsidRPr="008331E3">
        <w:rPr>
          <w:color w:val="000000"/>
        </w:rPr>
        <w:t xml:space="preserve">Отклонение фактических показателей исполнения бюджета от плановых свидетельствует о недостаточном качестве планирования доходов, что отнесено к </w:t>
      </w:r>
      <w:r w:rsidRPr="008331E3">
        <w:rPr>
          <w:bCs/>
          <w:color w:val="000000"/>
        </w:rPr>
        <w:t>бюджетным полномочиям главного администратора (администратора) доходов, предусмотренным в статье 160.1 Бюджетного кодекса РФ.</w:t>
      </w:r>
    </w:p>
    <w:p w:rsidR="008331E3" w:rsidRPr="008331E3" w:rsidRDefault="008331E3" w:rsidP="008331E3">
      <w:pPr>
        <w:spacing w:line="276" w:lineRule="auto"/>
        <w:ind w:firstLine="567"/>
        <w:jc w:val="both"/>
        <w:rPr>
          <w:rFonts w:eastAsia="Calibri"/>
          <w:lang w:eastAsia="en-US"/>
        </w:rPr>
      </w:pPr>
      <w:r w:rsidRPr="008331E3">
        <w:rPr>
          <w:rFonts w:eastAsia="Calibri"/>
          <w:color w:val="000000"/>
        </w:rPr>
        <w:t xml:space="preserve">- </w:t>
      </w:r>
      <w:r w:rsidRPr="008331E3">
        <w:rPr>
          <w:rFonts w:eastAsia="Calibri"/>
          <w:color w:val="000000"/>
          <w:lang w:eastAsia="en-US"/>
        </w:rPr>
        <w:t xml:space="preserve">Исполнение утвержденных бюджетных ассигнований по программной части составило 92,1% (101 034,7 тыс. рублей от утвержденных 109 677,9 тыс. рублей), по непрограммным направлениям – 89,5% или </w:t>
      </w:r>
      <w:r w:rsidRPr="008331E3">
        <w:rPr>
          <w:rFonts w:eastAsia="Calibri"/>
          <w:lang w:eastAsia="en-US"/>
        </w:rPr>
        <w:t xml:space="preserve">38 726,3 тыс. </w:t>
      </w:r>
      <w:r w:rsidRPr="008331E3">
        <w:rPr>
          <w:rFonts w:eastAsia="Calibri"/>
          <w:color w:val="000000"/>
          <w:lang w:eastAsia="en-US"/>
        </w:rPr>
        <w:t xml:space="preserve">рублей от утверждённых </w:t>
      </w:r>
      <w:r w:rsidRPr="008331E3">
        <w:rPr>
          <w:rFonts w:eastAsia="Calibri"/>
          <w:lang w:eastAsia="en-US"/>
        </w:rPr>
        <w:t xml:space="preserve">43 248,5 </w:t>
      </w:r>
      <w:r w:rsidRPr="008331E3">
        <w:rPr>
          <w:rFonts w:eastAsia="Calibri"/>
          <w:color w:val="000000"/>
          <w:lang w:eastAsia="en-US"/>
        </w:rPr>
        <w:t xml:space="preserve">тыс. рублей. </w:t>
      </w:r>
      <w:r w:rsidRPr="008331E3">
        <w:rPr>
          <w:rFonts w:eastAsia="Calibri"/>
          <w:lang w:eastAsia="en-US"/>
        </w:rPr>
        <w:t>Неисполнение плановых назначений свидетельствует о недостаточном качестве управления финансами, о несвоевременной актуализации бюджетных показателей и об осуществлении бюджетных полномочий главного распорядителя бюджетных средств, установленных в статье 158 Бюджетного кодекса РФ, не в полном объеме.</w:t>
      </w:r>
    </w:p>
    <w:p w:rsidR="008331E3" w:rsidRPr="008331E3" w:rsidRDefault="008331E3" w:rsidP="008331E3">
      <w:pPr>
        <w:shd w:val="clear" w:color="auto" w:fill="FFFFFF"/>
        <w:tabs>
          <w:tab w:val="left" w:pos="634"/>
        </w:tabs>
        <w:spacing w:line="276" w:lineRule="auto"/>
        <w:jc w:val="both"/>
        <w:rPr>
          <w:bCs/>
        </w:rPr>
      </w:pPr>
      <w:r w:rsidRPr="008331E3">
        <w:rPr>
          <w:color w:val="000000"/>
        </w:rPr>
        <w:t xml:space="preserve">     - На конец отчетного периода профицит бюджета составляет </w:t>
      </w:r>
      <w:r w:rsidRPr="008331E3">
        <w:rPr>
          <w:iCs/>
          <w:color w:val="000000"/>
        </w:rPr>
        <w:t>12 953,2 тыс.</w:t>
      </w:r>
      <w:r w:rsidRPr="008331E3">
        <w:rPr>
          <w:color w:val="000000"/>
        </w:rPr>
        <w:t xml:space="preserve"> рублей, при низком исполнении плановых бюджетных ассигнований, особенно по программной части расходов, </w:t>
      </w:r>
      <w:r w:rsidRPr="008331E3">
        <w:rPr>
          <w:bCs/>
        </w:rPr>
        <w:t>при наличии не решенных вопросов местного значения, на реализацию которых можно направить образовавшийся резерв денежных средств, это также свидетельствует о недостаточно эффективном планировании бюджета. Результатом профицитного бюджета может стать снижение эффективности использования бюджетных средств и, как следствие, повышение нагрузки на экономику.</w:t>
      </w:r>
    </w:p>
    <w:p w:rsidR="008331E3" w:rsidRPr="008331E3" w:rsidRDefault="008331E3" w:rsidP="008331E3">
      <w:pPr>
        <w:numPr>
          <w:ilvl w:val="0"/>
          <w:numId w:val="2"/>
        </w:numPr>
        <w:spacing w:before="100" w:beforeAutospacing="1" w:after="100" w:afterAutospacing="1"/>
        <w:jc w:val="center"/>
        <w:rPr>
          <w:b/>
        </w:rPr>
      </w:pPr>
      <w:r w:rsidRPr="008331E3">
        <w:rPr>
          <w:b/>
        </w:rPr>
        <w:t>Результаты экспертизы проектов муниципальных правовых актов</w:t>
      </w:r>
    </w:p>
    <w:p w:rsidR="008331E3" w:rsidRPr="008331E3" w:rsidRDefault="008331E3" w:rsidP="008331E3">
      <w:pPr>
        <w:ind w:left="360" w:firstLine="348"/>
        <w:jc w:val="both"/>
      </w:pPr>
      <w:r w:rsidRPr="008331E3">
        <w:t>Экспертиза проектов решений проведена в рамках предварительного    внешнего муниципального финансового контроля, направленного на профилактику и предупреждение неэффективного, неправомерного использования муниципальных финансов.</w:t>
      </w:r>
    </w:p>
    <w:p w:rsidR="008331E3" w:rsidRPr="008331E3" w:rsidRDefault="008331E3" w:rsidP="008331E3">
      <w:pPr>
        <w:ind w:left="360" w:firstLine="348"/>
        <w:jc w:val="both"/>
      </w:pPr>
    </w:p>
    <w:p w:rsidR="008331E3" w:rsidRPr="008331E3" w:rsidRDefault="008331E3" w:rsidP="008331E3">
      <w:pPr>
        <w:jc w:val="both"/>
      </w:pPr>
      <w:r w:rsidRPr="008331E3">
        <w:tab/>
        <w:t>В отчетном периоде КСО проведена экспертиза проектов девяти муниципальных программ. По результатам проведённых мероприятий были выявлены недостатки в формировании муниципальных программ, отсутствие показателей (индикаторов) оценки эффективности их реализации. В ходе проверки замечания были устранены в полном объеме.</w:t>
      </w:r>
    </w:p>
    <w:p w:rsidR="008331E3" w:rsidRPr="008331E3" w:rsidRDefault="008331E3" w:rsidP="008331E3">
      <w:pPr>
        <w:spacing w:before="100" w:beforeAutospacing="1" w:after="100" w:afterAutospacing="1"/>
        <w:ind w:firstLine="708"/>
        <w:jc w:val="both"/>
      </w:pPr>
      <w:r w:rsidRPr="008331E3">
        <w:t>По результатам экспертно-аналитических мероприятий подготовлены предложения по устранению выявленных недостатков по вопросам обоснованности изменений бюджетных обязательств, установления расходных обязательств муниципального образования,</w:t>
      </w:r>
      <w:r w:rsidRPr="008331E3">
        <w:rPr>
          <w:bCs/>
        </w:rPr>
        <w:t xml:space="preserve"> эффективности использования бюджетных средств</w:t>
      </w:r>
      <w:r w:rsidRPr="008331E3">
        <w:t>. </w:t>
      </w:r>
    </w:p>
    <w:p w:rsidR="008331E3" w:rsidRPr="008331E3" w:rsidRDefault="008331E3" w:rsidP="008331E3">
      <w:pPr>
        <w:spacing w:before="100" w:beforeAutospacing="1" w:after="100" w:afterAutospacing="1"/>
        <w:ind w:firstLine="708"/>
        <w:jc w:val="both"/>
      </w:pPr>
      <w:r w:rsidRPr="008331E3">
        <w:t xml:space="preserve">   Несмотря на то, что КоАП РФ не предусматривает административной ответственности за неэффективное использование средств государственными (муниципальными) учреждениями и органами власти, к лицу, виновному в неэффективном распоряжении денежными средствами, может быть применено </w:t>
      </w:r>
      <w:r w:rsidRPr="008331E3">
        <w:lastRenderedPageBreak/>
        <w:t>дисциплинарное взыскание в силу норм ст. 192 Трудового кодекса Российской Федерации. Контрольно-счётный орган предлагает казённым учреждениям Фёдоровского городского поселения не допускать расходов бюджетных средств, которые являются неэффективными.  </w:t>
      </w:r>
    </w:p>
    <w:p w:rsidR="008331E3" w:rsidRPr="008331E3" w:rsidRDefault="008331E3" w:rsidP="008331E3">
      <w:pPr>
        <w:numPr>
          <w:ilvl w:val="0"/>
          <w:numId w:val="3"/>
        </w:numPr>
        <w:spacing w:before="100" w:beforeAutospacing="1" w:after="100" w:afterAutospacing="1"/>
        <w:rPr>
          <w:b/>
        </w:rPr>
      </w:pPr>
      <w:r w:rsidRPr="008331E3">
        <w:rPr>
          <w:b/>
        </w:rPr>
        <w:t>Результаты экспертизыпроектов решений о внесении изменений в местный бюджет</w:t>
      </w:r>
    </w:p>
    <w:p w:rsidR="008331E3" w:rsidRPr="008331E3" w:rsidRDefault="008331E3" w:rsidP="008331E3">
      <w:pPr>
        <w:ind w:firstLine="360"/>
        <w:jc w:val="both"/>
      </w:pPr>
      <w:r w:rsidRPr="008331E3">
        <w:t>По результатам проведения финансово-экономической экспертизы направлены заключения на проекты решений совета депутатов «О внесении изменений и дополнений в бюджет Федоровского городского поселения Тосненского муниципального района Ленинградской области на 2022 год и на плановый период 2023 и 2024 годов», утвержденного решением совета депутатов Федоровского городского поселения Тосненского муниципального района Ленинградской области от 23.12.2021 г. № 208. В представленных заключениях даны рекомендации по устранению выявленных нарушений и недостатков.</w:t>
      </w:r>
    </w:p>
    <w:p w:rsidR="008331E3" w:rsidRPr="008331E3" w:rsidRDefault="008331E3" w:rsidP="008331E3">
      <w:pPr>
        <w:spacing w:line="276" w:lineRule="auto"/>
        <w:ind w:firstLine="700"/>
        <w:jc w:val="both"/>
        <w:rPr>
          <w:color w:val="000000"/>
        </w:rPr>
      </w:pPr>
      <w:r w:rsidRPr="008331E3">
        <w:rPr>
          <w:color w:val="000000"/>
        </w:rPr>
        <w:t xml:space="preserve">В 2022 году внесены изменения и уточнения в бюджет 6 раз. </w:t>
      </w:r>
    </w:p>
    <w:p w:rsidR="008331E3" w:rsidRPr="008331E3" w:rsidRDefault="008331E3" w:rsidP="008331E3">
      <w:pPr>
        <w:spacing w:line="276" w:lineRule="auto"/>
        <w:ind w:firstLine="700"/>
        <w:jc w:val="both"/>
        <w:rPr>
          <w:color w:val="000000"/>
        </w:rPr>
      </w:pPr>
    </w:p>
    <w:p w:rsidR="008331E3" w:rsidRPr="008331E3" w:rsidRDefault="008331E3" w:rsidP="008331E3">
      <w:pPr>
        <w:spacing w:line="276" w:lineRule="auto"/>
        <w:ind w:firstLine="700"/>
        <w:jc w:val="both"/>
        <w:rPr>
          <w:rFonts w:eastAsia="Courier New"/>
        </w:rPr>
      </w:pPr>
      <w:r w:rsidRPr="008331E3">
        <w:rPr>
          <w:color w:val="000000"/>
        </w:rPr>
        <w:t>В результате внесенных изменений по доходам бюджета годовая сумма сократилась на </w:t>
      </w:r>
      <w:r w:rsidRPr="008331E3">
        <w:rPr>
          <w:iCs/>
        </w:rPr>
        <w:t>62 984,010</w:t>
      </w:r>
      <w:r w:rsidRPr="008331E3">
        <w:rPr>
          <w:color w:val="000000"/>
        </w:rPr>
        <w:t xml:space="preserve">тыс. рублей и составляет </w:t>
      </w:r>
      <w:r w:rsidRPr="008331E3">
        <w:t xml:space="preserve">283 866,079 </w:t>
      </w:r>
      <w:r w:rsidRPr="008331E3">
        <w:rPr>
          <w:color w:val="000000"/>
        </w:rPr>
        <w:t>тыс. рублей.</w:t>
      </w:r>
    </w:p>
    <w:p w:rsidR="008331E3" w:rsidRPr="008331E3" w:rsidRDefault="008331E3" w:rsidP="008331E3">
      <w:pPr>
        <w:spacing w:line="276" w:lineRule="auto"/>
        <w:ind w:firstLine="700"/>
        <w:jc w:val="both"/>
        <w:rPr>
          <w:color w:val="000000"/>
        </w:rPr>
      </w:pPr>
    </w:p>
    <w:p w:rsidR="008331E3" w:rsidRPr="008331E3" w:rsidRDefault="008331E3" w:rsidP="008331E3">
      <w:pPr>
        <w:spacing w:line="276" w:lineRule="auto"/>
        <w:ind w:firstLine="700"/>
        <w:jc w:val="both"/>
        <w:rPr>
          <w:rFonts w:eastAsia="Courier New"/>
        </w:rPr>
      </w:pPr>
      <w:r w:rsidRPr="008331E3">
        <w:rPr>
          <w:color w:val="000000"/>
        </w:rPr>
        <w:t>По расходам сумма увеличилась на </w:t>
      </w:r>
      <w:r w:rsidRPr="008331E3">
        <w:rPr>
          <w:iCs/>
        </w:rPr>
        <w:t>54 698,634</w:t>
      </w:r>
      <w:r w:rsidRPr="008331E3">
        <w:rPr>
          <w:color w:val="000000"/>
        </w:rPr>
        <w:t xml:space="preserve">тыс. рублей и составляет </w:t>
      </w:r>
      <w:r w:rsidRPr="008331E3">
        <w:t xml:space="preserve">308 188,378 </w:t>
      </w:r>
      <w:r w:rsidRPr="008331E3">
        <w:rPr>
          <w:color w:val="000000"/>
        </w:rPr>
        <w:t>тыс. рублей.</w:t>
      </w:r>
    </w:p>
    <w:p w:rsidR="008331E3" w:rsidRPr="008331E3" w:rsidRDefault="008331E3" w:rsidP="008331E3">
      <w:pPr>
        <w:spacing w:line="276" w:lineRule="auto"/>
        <w:ind w:firstLine="700"/>
        <w:jc w:val="both"/>
        <w:rPr>
          <w:color w:val="000000"/>
        </w:rPr>
      </w:pPr>
    </w:p>
    <w:p w:rsidR="008331E3" w:rsidRPr="008331E3" w:rsidRDefault="008331E3" w:rsidP="008331E3">
      <w:pPr>
        <w:spacing w:line="276" w:lineRule="auto"/>
        <w:ind w:firstLine="700"/>
        <w:jc w:val="both"/>
        <w:rPr>
          <w:color w:val="000000"/>
        </w:rPr>
      </w:pPr>
      <w:r w:rsidRPr="008331E3">
        <w:rPr>
          <w:color w:val="000000"/>
        </w:rPr>
        <w:t>Дефицит бюджета увеличился на </w:t>
      </w:r>
      <w:r w:rsidRPr="008331E3">
        <w:rPr>
          <w:iCs/>
        </w:rPr>
        <w:t>10 667,154</w:t>
      </w:r>
      <w:r w:rsidRPr="008331E3">
        <w:rPr>
          <w:color w:val="000000"/>
        </w:rPr>
        <w:t>тыс. рублей и составляет</w:t>
      </w:r>
    </w:p>
    <w:p w:rsidR="008331E3" w:rsidRPr="008331E3" w:rsidRDefault="008331E3" w:rsidP="008331E3">
      <w:pPr>
        <w:spacing w:line="276" w:lineRule="auto"/>
        <w:ind w:firstLine="700"/>
        <w:jc w:val="both"/>
        <w:rPr>
          <w:rFonts w:eastAsia="Courier New"/>
        </w:rPr>
      </w:pPr>
      <w:r w:rsidRPr="008331E3">
        <w:rPr>
          <w:iCs/>
        </w:rPr>
        <w:t xml:space="preserve">24 322,299 </w:t>
      </w:r>
      <w:r w:rsidRPr="008331E3">
        <w:rPr>
          <w:color w:val="000000"/>
        </w:rPr>
        <w:t>тыс. рублей.</w:t>
      </w:r>
    </w:p>
    <w:p w:rsidR="008331E3" w:rsidRPr="008331E3" w:rsidRDefault="008331E3" w:rsidP="008331E3">
      <w:pPr>
        <w:spacing w:line="276" w:lineRule="auto"/>
        <w:ind w:firstLine="709"/>
        <w:jc w:val="both"/>
      </w:pPr>
    </w:p>
    <w:p w:rsidR="008331E3" w:rsidRPr="008331E3" w:rsidRDefault="008331E3" w:rsidP="008331E3">
      <w:pPr>
        <w:spacing w:line="276" w:lineRule="auto"/>
        <w:ind w:firstLine="709"/>
        <w:jc w:val="both"/>
      </w:pPr>
      <w:r w:rsidRPr="008331E3">
        <w:t xml:space="preserve">Результаты контрольной и экспертно-аналитической деятельности КСО в отчетном периоде позволили сделать следующие выводы: при осуществлении бюджетного процесса главным распорядителем бюджетных средств недостаточно эффективно проводится планирование бюджета, в частности планирование расходов местного бюджета на решение вопросов местного значения. </w:t>
      </w:r>
    </w:p>
    <w:p w:rsidR="008331E3" w:rsidRPr="008331E3" w:rsidRDefault="008331E3" w:rsidP="008331E3">
      <w:pPr>
        <w:shd w:val="clear" w:color="auto" w:fill="FFFFFF"/>
        <w:spacing w:line="276" w:lineRule="auto"/>
        <w:ind w:firstLine="708"/>
        <w:jc w:val="both"/>
      </w:pPr>
      <w:r w:rsidRPr="008331E3">
        <w:t>Нарушений текстовых норм, установленных в решениях о бюджете, не выявлено.</w:t>
      </w:r>
    </w:p>
    <w:p w:rsidR="008331E3" w:rsidRPr="008331E3" w:rsidRDefault="008331E3" w:rsidP="008331E3">
      <w:pPr>
        <w:numPr>
          <w:ilvl w:val="0"/>
          <w:numId w:val="3"/>
        </w:numPr>
        <w:spacing w:before="100" w:beforeAutospacing="1" w:after="100" w:afterAutospacing="1"/>
        <w:jc w:val="center"/>
      </w:pPr>
      <w:r w:rsidRPr="008331E3">
        <w:rPr>
          <w:b/>
          <w:bCs/>
        </w:rPr>
        <w:t>Результаты контрольных мероприятий</w:t>
      </w:r>
    </w:p>
    <w:p w:rsidR="008331E3" w:rsidRPr="008331E3" w:rsidRDefault="008331E3" w:rsidP="008331E3">
      <w:pPr>
        <w:spacing w:before="100" w:beforeAutospacing="1" w:after="100" w:afterAutospacing="1"/>
        <w:ind w:firstLine="708"/>
        <w:jc w:val="both"/>
      </w:pPr>
      <w:r w:rsidRPr="008331E3">
        <w:t>В соответствии с полномочиями контрольно-счетного органа, в соответствии с Планом работы, проведены следующие контрольные мероприятия:</w:t>
      </w:r>
    </w:p>
    <w:p w:rsidR="008331E3" w:rsidRPr="008331E3" w:rsidRDefault="008331E3" w:rsidP="008331E3">
      <w:pPr>
        <w:spacing w:before="100" w:beforeAutospacing="1" w:after="100" w:afterAutospacing="1"/>
        <w:ind w:left="360"/>
        <w:jc w:val="both"/>
        <w:rPr>
          <w:b/>
        </w:rPr>
      </w:pPr>
      <w:r w:rsidRPr="008331E3">
        <w:rPr>
          <w:b/>
        </w:rPr>
        <w:t>Внешняя проверка годового отчета об исполнении бюджета Фёдоровского городского поселения Тосненского муниципального района Ленинградской области, включая внешнюю проверку годовой бюджетной отчетности главного администратора доходов бюджета, за 2021 год;</w:t>
      </w:r>
    </w:p>
    <w:p w:rsidR="008331E3" w:rsidRPr="008331E3" w:rsidRDefault="008331E3" w:rsidP="008331E3">
      <w:pPr>
        <w:spacing w:before="100" w:beforeAutospacing="1" w:after="100" w:afterAutospacing="1"/>
        <w:ind w:firstLine="708"/>
        <w:jc w:val="both"/>
      </w:pPr>
      <w:r w:rsidRPr="008331E3">
        <w:t>При проверке целевого и эффективного использования бюджетных средств объем проверенных бюджетных средств составил 139 761,003 тысяч рублей.</w:t>
      </w:r>
    </w:p>
    <w:p w:rsidR="008331E3" w:rsidRPr="008331E3" w:rsidRDefault="008331E3" w:rsidP="008331E3">
      <w:pPr>
        <w:spacing w:before="100" w:beforeAutospacing="1" w:after="100" w:afterAutospacing="1"/>
        <w:ind w:firstLine="360"/>
        <w:jc w:val="both"/>
      </w:pPr>
      <w:r w:rsidRPr="008331E3">
        <w:t xml:space="preserve">Внешняя проверка годового отчета об исполнении местного бюджета, включая проверку годовой бюджетной отчетности главного администратора бюджетных средств за </w:t>
      </w:r>
      <w:r w:rsidRPr="008331E3">
        <w:lastRenderedPageBreak/>
        <w:t>2021 год проведена в соответствии с требованиями статьи 264.4 Бюджетного кодекса Российской Федерации, в целях установления законности, степени полноты и достоверности бюджетной отчётности. Оценка достоверности бюджетной отчетности проводилась на основании представленных форм бюджетной отчетности (камерально).</w:t>
      </w:r>
    </w:p>
    <w:p w:rsidR="008331E3" w:rsidRPr="008331E3" w:rsidRDefault="008331E3" w:rsidP="008331E3">
      <w:pPr>
        <w:spacing w:line="276" w:lineRule="auto"/>
        <w:ind w:firstLine="567"/>
        <w:jc w:val="both"/>
        <w:rPr>
          <w:rFonts w:eastAsia="Calibri"/>
          <w:color w:val="000000"/>
        </w:rPr>
      </w:pPr>
      <w:r w:rsidRPr="008331E3">
        <w:rPr>
          <w:rFonts w:eastAsia="Calibri"/>
          <w:color w:val="000000"/>
        </w:rPr>
        <w:t>По итогам внешней проверки годовой бюджетной отчетности за 2021 год установлены следующие недостатки бюджетной отчетности:</w:t>
      </w:r>
    </w:p>
    <w:p w:rsidR="008331E3" w:rsidRPr="008331E3" w:rsidRDefault="008331E3" w:rsidP="008331E3">
      <w:pPr>
        <w:widowControl w:val="0"/>
        <w:shd w:val="clear" w:color="auto" w:fill="FFFFFF"/>
        <w:autoSpaceDE w:val="0"/>
        <w:autoSpaceDN w:val="0"/>
        <w:adjustRightInd w:val="0"/>
        <w:spacing w:line="276" w:lineRule="auto"/>
        <w:ind w:right="14" w:firstLine="567"/>
        <w:jc w:val="both"/>
      </w:pPr>
      <w:r w:rsidRPr="008331E3">
        <w:t>1) В нарушение требований п. 10 Порядка заполнения, установленного Инструкцией №191н, форма 0503110, 0503125, 0503128, 0503130 сформированы без указания кода субъекта бюджетной отчетности.</w:t>
      </w:r>
    </w:p>
    <w:p w:rsidR="008331E3" w:rsidRPr="008331E3" w:rsidRDefault="008331E3" w:rsidP="008331E3">
      <w:pPr>
        <w:spacing w:after="200" w:line="276" w:lineRule="auto"/>
        <w:ind w:firstLine="540"/>
        <w:contextualSpacing/>
        <w:jc w:val="both"/>
        <w:rPr>
          <w:rFonts w:eastAsia="Calibri"/>
          <w:bCs/>
          <w:lang w:eastAsia="en-US"/>
        </w:rPr>
      </w:pPr>
      <w:r w:rsidRPr="008331E3">
        <w:rPr>
          <w:rFonts w:eastAsia="Calibri"/>
          <w:lang w:eastAsia="en-US"/>
        </w:rPr>
        <w:t>2)</w:t>
      </w:r>
      <w:r w:rsidRPr="008331E3">
        <w:rPr>
          <w:rFonts w:eastAsia="Calibri"/>
          <w:bCs/>
          <w:lang w:eastAsia="en-US"/>
        </w:rPr>
        <w:t xml:space="preserve"> Оформление</w:t>
      </w:r>
      <w:r w:rsidRPr="008331E3">
        <w:rPr>
          <w:rFonts w:eastAsia="Calibri"/>
          <w:lang w:eastAsia="en-US"/>
        </w:rPr>
        <w:t xml:space="preserve"> ф</w:t>
      </w:r>
      <w:r w:rsidRPr="008331E3">
        <w:rPr>
          <w:rFonts w:eastAsia="Calibri"/>
          <w:bCs/>
          <w:lang w:eastAsia="en-US"/>
        </w:rPr>
        <w:t>орм 0503125, 0503128 не соответствует требованию Инструкции 191н, нет подписи руководителя.</w:t>
      </w:r>
    </w:p>
    <w:p w:rsidR="008331E3" w:rsidRPr="008331E3" w:rsidRDefault="008331E3" w:rsidP="008331E3">
      <w:pPr>
        <w:autoSpaceDE w:val="0"/>
        <w:autoSpaceDN w:val="0"/>
        <w:adjustRightInd w:val="0"/>
        <w:spacing w:line="276" w:lineRule="auto"/>
        <w:ind w:firstLine="540"/>
        <w:jc w:val="both"/>
        <w:rPr>
          <w:rFonts w:eastAsia="Calibri"/>
          <w:lang w:eastAsia="en-US"/>
        </w:rPr>
      </w:pPr>
      <w:r w:rsidRPr="008331E3">
        <w:rPr>
          <w:rFonts w:eastAsia="Calibri"/>
          <w:lang w:eastAsia="en-US"/>
        </w:rPr>
        <w:t>3) В ходе анализа формы пояснительной записки (ф. 0503160)  установлены следующие недостатки:</w:t>
      </w:r>
    </w:p>
    <w:p w:rsidR="008331E3" w:rsidRPr="008331E3" w:rsidRDefault="008331E3" w:rsidP="008331E3">
      <w:pPr>
        <w:widowControl w:val="0"/>
        <w:shd w:val="clear" w:color="auto" w:fill="FFFFFF"/>
        <w:autoSpaceDE w:val="0"/>
        <w:autoSpaceDN w:val="0"/>
        <w:adjustRightInd w:val="0"/>
        <w:spacing w:line="276" w:lineRule="auto"/>
        <w:ind w:right="14" w:firstLine="567"/>
        <w:jc w:val="both"/>
      </w:pPr>
      <w:r w:rsidRPr="008331E3">
        <w:t>Раздел 2 "Результаты деятельности субъекта бюджетной отчетности" не в полной мере отражает информацию:</w:t>
      </w:r>
    </w:p>
    <w:p w:rsidR="008331E3" w:rsidRPr="008331E3" w:rsidRDefault="008331E3" w:rsidP="008331E3">
      <w:pPr>
        <w:widowControl w:val="0"/>
        <w:shd w:val="clear" w:color="auto" w:fill="FFFFFF"/>
        <w:autoSpaceDE w:val="0"/>
        <w:autoSpaceDN w:val="0"/>
        <w:adjustRightInd w:val="0"/>
        <w:spacing w:line="276" w:lineRule="auto"/>
        <w:ind w:right="14" w:firstLine="567"/>
        <w:jc w:val="both"/>
      </w:pPr>
      <w:r w:rsidRPr="008331E3">
        <w:t>- о мерах по повышению эффективности расходования бюджетных средств;</w:t>
      </w:r>
    </w:p>
    <w:p w:rsidR="008331E3" w:rsidRPr="008331E3" w:rsidRDefault="008331E3" w:rsidP="008331E3">
      <w:pPr>
        <w:widowControl w:val="0"/>
        <w:shd w:val="clear" w:color="auto" w:fill="FFFFFF"/>
        <w:autoSpaceDE w:val="0"/>
        <w:autoSpaceDN w:val="0"/>
        <w:adjustRightInd w:val="0"/>
        <w:spacing w:line="276" w:lineRule="auto"/>
        <w:ind w:right="14" w:firstLine="567"/>
        <w:jc w:val="both"/>
      </w:pPr>
      <w:r w:rsidRPr="008331E3">
        <w:t xml:space="preserve"> - о ресурсах (численность работников, стоимость имущества, бюджетные расходы, объемы закупок и т.д.), используемых для достижения показателей результативности деятельности субъекта бюджетной отчетности (п.152 Инструкции 191н). </w:t>
      </w:r>
    </w:p>
    <w:p w:rsidR="008331E3" w:rsidRPr="008331E3" w:rsidRDefault="008331E3" w:rsidP="008331E3">
      <w:pPr>
        <w:spacing w:line="276" w:lineRule="auto"/>
        <w:ind w:firstLine="540"/>
        <w:jc w:val="both"/>
        <w:rPr>
          <w:color w:val="000000"/>
        </w:rPr>
      </w:pPr>
      <w:r w:rsidRPr="008331E3">
        <w:rPr>
          <w:color w:val="000000"/>
        </w:rPr>
        <w:t xml:space="preserve"> По итогам исполнения бюджета по расходам согласно представленной бюджетной отчетности (форма 0503117) исполнение бюджетных назначений администрацией за 2021 год составило 139 761003,48 рублей или на 91,4 % от уточненных назначений 152 926 380,41 рублей</w:t>
      </w:r>
      <w:r w:rsidRPr="008331E3">
        <w:t xml:space="preserve">. </w:t>
      </w:r>
      <w:r w:rsidRPr="008331E3">
        <w:rPr>
          <w:color w:val="000000"/>
        </w:rPr>
        <w:t>Неисполненные бюджетные назначения в 2021 году составляют 13 165 376,93 рублей.</w:t>
      </w:r>
    </w:p>
    <w:p w:rsidR="008331E3" w:rsidRPr="008331E3" w:rsidRDefault="008331E3" w:rsidP="008331E3">
      <w:pPr>
        <w:spacing w:after="200" w:line="276" w:lineRule="auto"/>
        <w:ind w:firstLine="567"/>
        <w:contextualSpacing/>
        <w:jc w:val="both"/>
        <w:rPr>
          <w:rFonts w:eastAsia="Calibri"/>
          <w:color w:val="000000"/>
          <w:lang w:eastAsia="en-US"/>
        </w:rPr>
      </w:pPr>
      <w:r w:rsidRPr="008331E3">
        <w:rPr>
          <w:rFonts w:eastAsia="Calibri"/>
          <w:color w:val="000000"/>
          <w:lang w:eastAsia="en-US"/>
        </w:rPr>
        <w:t xml:space="preserve">Исполнение утвержденных бюджетных ассигнований по программной части составило 92,1% (101 034,7 тыс. рублей от утвержденных 109 677,9 тыс. рублей), по непрограммным направлениям – 89,5% или </w:t>
      </w:r>
      <w:r w:rsidRPr="008331E3">
        <w:rPr>
          <w:rFonts w:eastAsia="Calibri"/>
          <w:lang w:eastAsia="en-US"/>
        </w:rPr>
        <w:t xml:space="preserve">38 726,3 тыс. </w:t>
      </w:r>
      <w:r w:rsidRPr="008331E3">
        <w:rPr>
          <w:rFonts w:eastAsia="Calibri"/>
          <w:color w:val="000000"/>
          <w:lang w:eastAsia="en-US"/>
        </w:rPr>
        <w:t xml:space="preserve">рублей от утверждённых </w:t>
      </w:r>
      <w:r w:rsidRPr="008331E3">
        <w:rPr>
          <w:rFonts w:eastAsia="Calibri"/>
          <w:lang w:eastAsia="en-US"/>
        </w:rPr>
        <w:t xml:space="preserve">43 248,5 </w:t>
      </w:r>
      <w:r w:rsidRPr="008331E3">
        <w:rPr>
          <w:rFonts w:eastAsia="Calibri"/>
          <w:color w:val="000000"/>
          <w:lang w:eastAsia="en-US"/>
        </w:rPr>
        <w:t>тыс. рублей.</w:t>
      </w:r>
    </w:p>
    <w:p w:rsidR="008331E3" w:rsidRPr="008331E3" w:rsidRDefault="008331E3" w:rsidP="008331E3">
      <w:pPr>
        <w:spacing w:after="200" w:line="276" w:lineRule="auto"/>
        <w:ind w:firstLine="567"/>
        <w:contextualSpacing/>
        <w:jc w:val="both"/>
        <w:rPr>
          <w:rFonts w:eastAsia="Calibri"/>
          <w:lang w:eastAsia="en-US"/>
        </w:rPr>
      </w:pPr>
      <w:r w:rsidRPr="008331E3">
        <w:rPr>
          <w:rFonts w:eastAsia="Calibri"/>
          <w:lang w:eastAsia="en-US"/>
        </w:rPr>
        <w:t>Неисполнение плановых назначений свидетельствует о недостаточном качестве управления финансами, о несвоевременной актуализации бюджетных показателей и об осуществлении бюджетных полномочий главного распорядителя бюджетных средств, установленных в статье 158 Бюджетного кодекса РФ, не в полном объеме.</w:t>
      </w:r>
    </w:p>
    <w:p w:rsidR="008331E3" w:rsidRPr="008331E3" w:rsidRDefault="008331E3" w:rsidP="008331E3">
      <w:pPr>
        <w:spacing w:line="276" w:lineRule="auto"/>
        <w:ind w:firstLine="567"/>
        <w:jc w:val="both"/>
        <w:rPr>
          <w:bCs/>
        </w:rPr>
      </w:pPr>
      <w:r w:rsidRPr="008331E3">
        <w:rPr>
          <w:color w:val="000000"/>
        </w:rPr>
        <w:t xml:space="preserve"> На конец отчетного периода согласно представленной бюджетной отчетности (форма 0503117) профицит бюджета составляет </w:t>
      </w:r>
      <w:r w:rsidRPr="008331E3">
        <w:rPr>
          <w:iCs/>
        </w:rPr>
        <w:t>12 953 231,69</w:t>
      </w:r>
      <w:r w:rsidRPr="008331E3">
        <w:rPr>
          <w:color w:val="000000"/>
        </w:rPr>
        <w:t xml:space="preserve">рублей, при низком исполнении плановых бюджетных ассигнований, особенно по программной части расходов, </w:t>
      </w:r>
      <w:r w:rsidRPr="008331E3">
        <w:rPr>
          <w:bCs/>
        </w:rPr>
        <w:t>при наличии не решенных вопросов местного значения, на реализацию которых можно направить образовавшийся резерв денежных средств, это также свидетельствует о недостаточно эффективном планировании бюджета. Результатом профицитного бюджета может стать снижение эффективности использования бюджетных средств и, как следствие, повышение нагрузки на экономику.</w:t>
      </w:r>
    </w:p>
    <w:p w:rsidR="008331E3" w:rsidRPr="008331E3" w:rsidRDefault="008331E3" w:rsidP="008331E3">
      <w:pPr>
        <w:spacing w:line="276" w:lineRule="auto"/>
        <w:ind w:firstLine="709"/>
        <w:jc w:val="both"/>
      </w:pPr>
      <w:r w:rsidRPr="008331E3">
        <w:t xml:space="preserve">Выявленные отдельные нарушения и недостатки годовой бюджетной отчетности главного администратора бюджетных средств, свидетельствуют о недостаточной информативности отчетности, об осуществлении администрацией поселения бюджетных полномочий главного администратора доходов и главного распорядителя бюджетных средств на недостаточном уровне. </w:t>
      </w:r>
    </w:p>
    <w:p w:rsidR="008331E3" w:rsidRPr="008331E3" w:rsidRDefault="008331E3" w:rsidP="008331E3">
      <w:pPr>
        <w:spacing w:before="100" w:beforeAutospacing="1" w:after="100" w:afterAutospacing="1"/>
        <w:ind w:firstLine="360"/>
        <w:jc w:val="both"/>
      </w:pPr>
      <w:r w:rsidRPr="008331E3">
        <w:lastRenderedPageBreak/>
        <w:t xml:space="preserve">По результатам проведенной внешней проверки направлено заключение на годовой отчет об исполнении бюджета в совет депутатов и главе администрации. В заключении даны рекомендации по устранению выявленных нарушений и недостатков. </w:t>
      </w:r>
    </w:p>
    <w:p w:rsidR="008331E3" w:rsidRPr="008331E3" w:rsidRDefault="008331E3" w:rsidP="008331E3">
      <w:pPr>
        <w:spacing w:before="100" w:beforeAutospacing="1" w:after="100" w:afterAutospacing="1"/>
        <w:ind w:firstLine="360"/>
        <w:jc w:val="both"/>
        <w:rPr>
          <w:i/>
        </w:rPr>
      </w:pPr>
      <w:r w:rsidRPr="008331E3">
        <w:rPr>
          <w:i/>
        </w:rPr>
        <w:t>По результатам проведенных контрольных мероприятий КСО финансовых нарушений должностными лицами органов местного самоуправления выявлено не было, нарушений Бюджетного законодательства не установлено, нецелевого использования бюджетных средств не выявлено.</w:t>
      </w:r>
    </w:p>
    <w:p w:rsidR="008331E3" w:rsidRPr="008331E3" w:rsidRDefault="008331E3" w:rsidP="008331E3">
      <w:pPr>
        <w:ind w:left="720" w:right="-284"/>
        <w:jc w:val="both"/>
        <w:rPr>
          <w:rFonts w:eastAsia="Calibri"/>
        </w:rPr>
      </w:pPr>
      <w:r w:rsidRPr="008331E3">
        <w:rPr>
          <w:rFonts w:eastAsia="Calibri"/>
          <w:b/>
        </w:rPr>
        <w:t>Процесс использования средств бюджета Федоровского городского поселения Тосненского муниципального района Ленинградской области, выделенных МКУК «Федоровский Дом культуры» в 2021 году на выплату заработной платы.</w:t>
      </w:r>
    </w:p>
    <w:p w:rsidR="008331E3" w:rsidRPr="008331E3" w:rsidRDefault="008331E3" w:rsidP="008331E3">
      <w:pPr>
        <w:ind w:right="-284"/>
        <w:jc w:val="both"/>
        <w:rPr>
          <w:rFonts w:eastAsia="Calibri"/>
        </w:rPr>
      </w:pPr>
    </w:p>
    <w:p w:rsidR="008331E3" w:rsidRPr="008331E3" w:rsidRDefault="008331E3" w:rsidP="008331E3">
      <w:pPr>
        <w:ind w:left="720" w:right="-284"/>
        <w:jc w:val="both"/>
        <w:rPr>
          <w:rFonts w:eastAsia="Calibri"/>
        </w:rPr>
      </w:pPr>
      <w:r w:rsidRPr="008331E3">
        <w:t xml:space="preserve">Объем проверенных бюджетных средств составил </w:t>
      </w:r>
      <w:r w:rsidRPr="008331E3">
        <w:rPr>
          <w:color w:val="000000"/>
        </w:rPr>
        <w:t>21 028, 128</w:t>
      </w:r>
      <w:r w:rsidRPr="008331E3">
        <w:t>тысяч рублей.</w:t>
      </w:r>
    </w:p>
    <w:p w:rsidR="008331E3" w:rsidRPr="008331E3" w:rsidRDefault="008331E3" w:rsidP="008331E3">
      <w:pPr>
        <w:spacing w:line="360" w:lineRule="auto"/>
        <w:jc w:val="both"/>
        <w:rPr>
          <w:rFonts w:eastAsia="Calibri"/>
          <w:b/>
        </w:rPr>
      </w:pPr>
    </w:p>
    <w:p w:rsidR="008331E3" w:rsidRPr="008331E3" w:rsidRDefault="008331E3" w:rsidP="008331E3">
      <w:pPr>
        <w:spacing w:line="360" w:lineRule="auto"/>
        <w:jc w:val="both"/>
        <w:rPr>
          <w:rFonts w:eastAsia="Calibri"/>
        </w:rPr>
      </w:pPr>
      <w:r w:rsidRPr="008331E3">
        <w:rPr>
          <w:rFonts w:eastAsia="Calibri"/>
        </w:rPr>
        <w:t>Установлены нарушения, не имеющие финансовых показателей:</w:t>
      </w:r>
    </w:p>
    <w:p w:rsidR="008331E3" w:rsidRPr="008331E3" w:rsidRDefault="008331E3" w:rsidP="008331E3">
      <w:pPr>
        <w:tabs>
          <w:tab w:val="left" w:pos="993"/>
        </w:tabs>
        <w:ind w:left="709"/>
        <w:jc w:val="both"/>
      </w:pPr>
      <w:r w:rsidRPr="008331E3">
        <w:t>1). Нарушения при формировании Учетной политики:</w:t>
      </w:r>
    </w:p>
    <w:p w:rsidR="008331E3" w:rsidRPr="008331E3" w:rsidRDefault="008331E3" w:rsidP="008331E3">
      <w:pPr>
        <w:tabs>
          <w:tab w:val="left" w:pos="851"/>
        </w:tabs>
        <w:ind w:firstLine="709"/>
        <w:jc w:val="both"/>
      </w:pPr>
    </w:p>
    <w:p w:rsidR="008331E3" w:rsidRPr="008331E3" w:rsidRDefault="008331E3" w:rsidP="008331E3">
      <w:pPr>
        <w:tabs>
          <w:tab w:val="left" w:pos="851"/>
        </w:tabs>
        <w:ind w:firstLine="709"/>
        <w:jc w:val="both"/>
        <w:rPr>
          <w:color w:val="222222"/>
        </w:rPr>
      </w:pPr>
      <w:r w:rsidRPr="008331E3">
        <w:t>- С</w:t>
      </w:r>
      <w:r w:rsidRPr="008331E3">
        <w:rPr>
          <w:color w:val="222222"/>
        </w:rPr>
        <w:t>остав Учетной политики учреждения не соответствует требованиям, установленным п. 6 Инструкции № 157н (с 1 января 2019 года должны выполняться требования п. 9 ФСБУ «Учетная политика, оценочные значения и ошибки», которые схожи с положениями п. 6 Инструкции № 157н).</w:t>
      </w:r>
    </w:p>
    <w:p w:rsidR="008331E3" w:rsidRPr="008331E3" w:rsidRDefault="008331E3" w:rsidP="008331E3">
      <w:pPr>
        <w:autoSpaceDE w:val="0"/>
        <w:autoSpaceDN w:val="0"/>
        <w:adjustRightInd w:val="0"/>
        <w:ind w:firstLine="709"/>
        <w:jc w:val="both"/>
      </w:pPr>
      <w:r w:rsidRPr="008331E3">
        <w:rPr>
          <w:color w:val="222222"/>
        </w:rPr>
        <w:t>-</w:t>
      </w:r>
      <w:r w:rsidRPr="008331E3">
        <w:t xml:space="preserve"> В нарушение пункта 6 подпункта 1 статьи 8 Закона № 402-ФЗ в период с 2018 г. по 2021 г. изменения требований, установленных законодательством Российской Федерации о бухгалтерском учете своевременно не отражаются в Учетной политике учреждения.</w:t>
      </w:r>
    </w:p>
    <w:p w:rsidR="008331E3" w:rsidRPr="008331E3" w:rsidRDefault="008331E3" w:rsidP="008331E3">
      <w:pPr>
        <w:autoSpaceDE w:val="0"/>
        <w:autoSpaceDN w:val="0"/>
        <w:adjustRightInd w:val="0"/>
        <w:ind w:firstLine="709"/>
        <w:jc w:val="both"/>
      </w:pPr>
      <w:r w:rsidRPr="008331E3">
        <w:t>- С 01.01.2018 года в Российской Федерации действуют Федеральные стандарты бухгалтерского учета для организаций государственного сектора, которые так же не нашли отражения в Учетной политике учреждения.</w:t>
      </w:r>
    </w:p>
    <w:p w:rsidR="008331E3" w:rsidRPr="008331E3" w:rsidRDefault="008331E3" w:rsidP="008331E3">
      <w:pPr>
        <w:autoSpaceDE w:val="0"/>
        <w:autoSpaceDN w:val="0"/>
        <w:adjustRightInd w:val="0"/>
        <w:ind w:firstLine="709"/>
        <w:jc w:val="both"/>
      </w:pPr>
    </w:p>
    <w:p w:rsidR="008331E3" w:rsidRPr="008331E3" w:rsidRDefault="008331E3" w:rsidP="008331E3">
      <w:pPr>
        <w:autoSpaceDE w:val="0"/>
        <w:autoSpaceDN w:val="0"/>
        <w:adjustRightInd w:val="0"/>
        <w:ind w:firstLine="709"/>
        <w:jc w:val="both"/>
        <w:rPr>
          <w:rFonts w:eastAsia="Calibri"/>
        </w:rPr>
      </w:pPr>
      <w:r w:rsidRPr="008331E3">
        <w:t xml:space="preserve">2). Нарушения при формировании </w:t>
      </w:r>
      <w:r w:rsidRPr="008331E3">
        <w:rPr>
          <w:rFonts w:eastAsia="Calibri"/>
        </w:rPr>
        <w:t>Положения «О премировании, единовременных выплатах, и материальной помощи работникам МКУК «Федоровский ДК»:</w:t>
      </w:r>
    </w:p>
    <w:p w:rsidR="008331E3" w:rsidRPr="008331E3" w:rsidRDefault="008331E3" w:rsidP="008331E3">
      <w:pPr>
        <w:spacing w:line="360" w:lineRule="auto"/>
        <w:ind w:firstLine="708"/>
        <w:jc w:val="both"/>
        <w:rPr>
          <w:rFonts w:eastAsia="Calibri"/>
        </w:rPr>
      </w:pPr>
      <w:r w:rsidRPr="008331E3">
        <w:rPr>
          <w:rFonts w:eastAsia="Calibri"/>
        </w:rPr>
        <w:t>- пунктом 3.1 Положения установлено, что премирование работников Учреждения устанавливается приказами в пределах фонда оплаты труда и размер выплат стимулирующего характера не ограничен, что нарушает принцип эффективности и обоснованности бюджетных расходов. Положением не определен минимальный и максимальный размер выплат стимулирующего характера;</w:t>
      </w:r>
    </w:p>
    <w:p w:rsidR="008331E3" w:rsidRPr="008331E3" w:rsidRDefault="008331E3" w:rsidP="008331E3">
      <w:pPr>
        <w:spacing w:line="360" w:lineRule="auto"/>
        <w:ind w:firstLine="708"/>
        <w:jc w:val="both"/>
        <w:rPr>
          <w:rFonts w:eastAsia="Calibri"/>
        </w:rPr>
      </w:pPr>
      <w:r w:rsidRPr="008331E3">
        <w:rPr>
          <w:rFonts w:eastAsia="Calibri"/>
        </w:rPr>
        <w:t>- пунктом 5 Положения утверждены случаи оказания материальной помощи сотрудникам, однако предельный размер выплат не установлен, также не утвержден перечень документов оснований для назначения указанных в перечне выплат. Положение не содержит сведения об источниках финансирования установленных выплат.</w:t>
      </w:r>
    </w:p>
    <w:p w:rsidR="008331E3" w:rsidRPr="008331E3" w:rsidRDefault="008331E3" w:rsidP="008331E3">
      <w:r w:rsidRPr="008331E3">
        <w:t>Предложения по устранению выявленных нарушений:</w:t>
      </w:r>
    </w:p>
    <w:p w:rsidR="008331E3" w:rsidRPr="008331E3" w:rsidRDefault="008331E3" w:rsidP="008331E3">
      <w:pPr>
        <w:ind w:firstLine="709"/>
        <w:jc w:val="center"/>
        <w:rPr>
          <w:b/>
        </w:rPr>
      </w:pPr>
    </w:p>
    <w:p w:rsidR="008331E3" w:rsidRPr="008331E3" w:rsidRDefault="008331E3" w:rsidP="008331E3">
      <w:pPr>
        <w:numPr>
          <w:ilvl w:val="0"/>
          <w:numId w:val="4"/>
        </w:numPr>
        <w:spacing w:line="360" w:lineRule="auto"/>
        <w:jc w:val="both"/>
      </w:pPr>
      <w:r w:rsidRPr="008331E3">
        <w:t>Внести изменения в Учетную политику с учетом всех вышеизложенных замечаний.</w:t>
      </w:r>
    </w:p>
    <w:p w:rsidR="008331E3" w:rsidRPr="008331E3" w:rsidRDefault="008331E3" w:rsidP="008331E3">
      <w:pPr>
        <w:numPr>
          <w:ilvl w:val="0"/>
          <w:numId w:val="4"/>
        </w:numPr>
        <w:spacing w:line="360" w:lineRule="auto"/>
        <w:jc w:val="both"/>
      </w:pPr>
      <w:r w:rsidRPr="008331E3">
        <w:lastRenderedPageBreak/>
        <w:t>Не допускать неэффективного использования денежных средств.</w:t>
      </w:r>
    </w:p>
    <w:p w:rsidR="008331E3" w:rsidRPr="008331E3" w:rsidRDefault="008331E3" w:rsidP="008331E3">
      <w:pPr>
        <w:numPr>
          <w:ilvl w:val="0"/>
          <w:numId w:val="4"/>
        </w:numPr>
        <w:spacing w:line="360" w:lineRule="auto"/>
        <w:jc w:val="both"/>
      </w:pPr>
      <w:r w:rsidRPr="008331E3">
        <w:t>В положении «О премировании, единовременных выплатах, и   материальной помощи работникам МКУК «Федоровский ДК»:</w:t>
      </w:r>
    </w:p>
    <w:p w:rsidR="008331E3" w:rsidRPr="008331E3" w:rsidRDefault="008331E3" w:rsidP="008331E3">
      <w:pPr>
        <w:jc w:val="both"/>
      </w:pPr>
      <w:r w:rsidRPr="008331E3">
        <w:t xml:space="preserve">         - определить минимальный и максимальный размер премий работников;</w:t>
      </w:r>
    </w:p>
    <w:p w:rsidR="008331E3" w:rsidRPr="008331E3" w:rsidRDefault="008331E3" w:rsidP="008331E3">
      <w:pPr>
        <w:jc w:val="both"/>
      </w:pPr>
      <w:r w:rsidRPr="008331E3">
        <w:t xml:space="preserve">         - установить предельный размер материальной помощи;</w:t>
      </w:r>
    </w:p>
    <w:p w:rsidR="008331E3" w:rsidRPr="008331E3" w:rsidRDefault="008331E3" w:rsidP="008331E3">
      <w:pPr>
        <w:jc w:val="both"/>
      </w:pPr>
      <w:r w:rsidRPr="008331E3">
        <w:t xml:space="preserve">         - утвердить перечень документов оснований для назначения материальной   помощи.</w:t>
      </w:r>
    </w:p>
    <w:p w:rsidR="008331E3" w:rsidRPr="008331E3" w:rsidRDefault="008331E3" w:rsidP="008331E3">
      <w:pPr>
        <w:spacing w:line="276" w:lineRule="auto"/>
        <w:ind w:firstLine="567"/>
        <w:jc w:val="both"/>
        <w:rPr>
          <w:rFonts w:eastAsia="Calibri"/>
          <w:lang w:eastAsia="en-US"/>
        </w:rPr>
      </w:pPr>
      <w:r w:rsidRPr="008331E3">
        <w:rPr>
          <w:rFonts w:eastAsia="Calibri"/>
          <w:lang w:eastAsia="en-US"/>
        </w:rPr>
        <w:t xml:space="preserve">Отчет о результатах контрольного мероприятия от 18.08.2022 № б/н утвержден председателем КСО и направлен в адрес совета депутатов и главы Фёдоровского городского поселения Тосненского муниципального района Ленинградской области. </w:t>
      </w:r>
    </w:p>
    <w:p w:rsidR="008331E3" w:rsidRPr="008331E3" w:rsidRDefault="008331E3" w:rsidP="008331E3">
      <w:pPr>
        <w:spacing w:line="276" w:lineRule="auto"/>
        <w:ind w:firstLine="567"/>
        <w:jc w:val="both"/>
        <w:rPr>
          <w:rFonts w:eastAsia="Calibri"/>
          <w:lang w:eastAsia="en-US"/>
        </w:rPr>
      </w:pPr>
      <w:r w:rsidRPr="008331E3">
        <w:rPr>
          <w:rFonts w:eastAsia="Calibri"/>
          <w:lang w:eastAsia="en-US"/>
        </w:rPr>
        <w:t>В отчетном периоде объектом контроля нарушения и замечания устранены в полном объеме.</w:t>
      </w:r>
    </w:p>
    <w:p w:rsidR="008331E3" w:rsidRPr="008331E3" w:rsidRDefault="008331E3" w:rsidP="008331E3">
      <w:pPr>
        <w:spacing w:line="276" w:lineRule="auto"/>
        <w:ind w:firstLine="567"/>
        <w:jc w:val="both"/>
        <w:rPr>
          <w:rFonts w:eastAsia="Calibri"/>
          <w:lang w:eastAsia="en-US"/>
        </w:rPr>
      </w:pPr>
    </w:p>
    <w:p w:rsidR="008331E3" w:rsidRPr="008331E3" w:rsidRDefault="008331E3" w:rsidP="008331E3">
      <w:pPr>
        <w:widowControl w:val="0"/>
        <w:jc w:val="center"/>
        <w:rPr>
          <w:b/>
          <w:shd w:val="clear" w:color="auto" w:fill="FFFFFF"/>
        </w:rPr>
      </w:pPr>
      <w:r w:rsidRPr="008331E3">
        <w:rPr>
          <w:rFonts w:eastAsiaTheme="minorHAnsi"/>
          <w:b/>
          <w:shd w:val="clear" w:color="auto" w:fill="FFFFFF"/>
          <w:lang w:eastAsia="en-US"/>
        </w:rPr>
        <w:t xml:space="preserve">Основные показатели деятельности контрольно-счетного органа </w:t>
      </w:r>
      <w:r w:rsidRPr="008331E3">
        <w:rPr>
          <w:rFonts w:eastAsiaTheme="minorHAnsi"/>
          <w:b/>
          <w:lang w:eastAsia="en-US"/>
        </w:rPr>
        <w:t>з</w:t>
      </w:r>
      <w:r w:rsidRPr="008331E3">
        <w:rPr>
          <w:rFonts w:eastAsiaTheme="minorHAnsi"/>
          <w:b/>
          <w:shd w:val="clear" w:color="auto" w:fill="FFFFFF"/>
          <w:lang w:eastAsia="en-US"/>
        </w:rPr>
        <w:t>а 2022 год</w:t>
      </w:r>
    </w:p>
    <w:p w:rsidR="008331E3" w:rsidRPr="008331E3" w:rsidRDefault="008331E3" w:rsidP="008331E3">
      <w:pPr>
        <w:widowControl w:val="0"/>
        <w:tabs>
          <w:tab w:val="left" w:leader="underscore" w:pos="6632"/>
        </w:tabs>
        <w:jc w:val="center"/>
        <w:rPr>
          <w:rFonts w:eastAsiaTheme="minorHAnsi"/>
          <w:u w:val="single"/>
          <w:shd w:val="clear" w:color="auto" w:fill="FFFFFF"/>
          <w:lang w:eastAsia="en-US"/>
        </w:rPr>
      </w:pPr>
    </w:p>
    <w:p w:rsidR="008331E3" w:rsidRPr="008331E3" w:rsidRDefault="008331E3" w:rsidP="008331E3">
      <w:pPr>
        <w:widowControl w:val="0"/>
        <w:tabs>
          <w:tab w:val="left" w:leader="underscore" w:pos="6632"/>
        </w:tabs>
        <w:jc w:val="center"/>
        <w:rPr>
          <w:rFonts w:eastAsiaTheme="minorHAnsi"/>
          <w:lang w:eastAsia="en-US"/>
        </w:rPr>
      </w:pPr>
      <w:r w:rsidRPr="008331E3">
        <w:rPr>
          <w:rFonts w:eastAsiaTheme="minorHAnsi"/>
          <w:u w:val="single"/>
          <w:shd w:val="clear" w:color="auto" w:fill="FFFFFF"/>
          <w:lang w:eastAsia="en-US"/>
        </w:rPr>
        <w:t>Контрольно-счетный орган Фёдоровского городского поселения Тосненского района Ленинградской области</w:t>
      </w:r>
    </w:p>
    <w:p w:rsidR="008331E3" w:rsidRPr="008331E3" w:rsidRDefault="008331E3" w:rsidP="008331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8"/>
        <w:gridCol w:w="7150"/>
        <w:gridCol w:w="1658"/>
      </w:tblGrid>
      <w:tr w:rsidR="008331E3" w:rsidRPr="008331E3" w:rsidTr="008331E3">
        <w:tc>
          <w:tcPr>
            <w:tcW w:w="107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jc w:val="center"/>
              <w:rPr>
                <w:rFonts w:eastAsia="Tahoma"/>
                <w:b/>
              </w:rPr>
            </w:pPr>
            <w:r w:rsidRPr="008331E3">
              <w:rPr>
                <w:rFonts w:eastAsia="Tahoma"/>
                <w:b/>
              </w:rPr>
              <w:t>№</w:t>
            </w:r>
          </w:p>
          <w:p w:rsidR="008331E3" w:rsidRPr="008331E3" w:rsidRDefault="008331E3" w:rsidP="008331E3">
            <w:pPr>
              <w:widowControl w:val="0"/>
              <w:jc w:val="center"/>
              <w:rPr>
                <w:rFonts w:eastAsia="Tahoma"/>
                <w:b/>
              </w:rPr>
            </w:pPr>
            <w:r w:rsidRPr="008331E3">
              <w:rPr>
                <w:rFonts w:eastAsia="Tahoma"/>
                <w:b/>
              </w:rPr>
              <w:t>п/п</w:t>
            </w:r>
          </w:p>
        </w:tc>
        <w:tc>
          <w:tcPr>
            <w:tcW w:w="7150"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jc w:val="center"/>
              <w:rPr>
                <w:rFonts w:eastAsia="Tahoma"/>
                <w:b/>
              </w:rPr>
            </w:pPr>
            <w:r w:rsidRPr="008331E3">
              <w:rPr>
                <w:rFonts w:eastAsia="Tahoma"/>
                <w:b/>
              </w:rPr>
              <w:t>Наименование показателя</w:t>
            </w:r>
          </w:p>
        </w:tc>
        <w:tc>
          <w:tcPr>
            <w:tcW w:w="165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jc w:val="center"/>
              <w:rPr>
                <w:rFonts w:eastAsia="Tahoma"/>
                <w:b/>
              </w:rPr>
            </w:pPr>
            <w:r w:rsidRPr="008331E3">
              <w:rPr>
                <w:rFonts w:eastAsia="Tahoma"/>
                <w:b/>
              </w:rPr>
              <w:t>Значение</w:t>
            </w:r>
          </w:p>
          <w:p w:rsidR="008331E3" w:rsidRPr="008331E3" w:rsidRDefault="008331E3" w:rsidP="008331E3">
            <w:pPr>
              <w:widowControl w:val="0"/>
              <w:jc w:val="center"/>
              <w:rPr>
                <w:rFonts w:eastAsia="Tahoma"/>
                <w:b/>
              </w:rPr>
            </w:pPr>
            <w:r w:rsidRPr="008331E3">
              <w:rPr>
                <w:rFonts w:eastAsia="Tahoma"/>
                <w:b/>
              </w:rPr>
              <w:t>показателя</w:t>
            </w:r>
          </w:p>
        </w:tc>
      </w:tr>
      <w:tr w:rsidR="008331E3" w:rsidRPr="008331E3" w:rsidTr="008331E3">
        <w:tc>
          <w:tcPr>
            <w:tcW w:w="107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jc w:val="center"/>
              <w:rPr>
                <w:rFonts w:eastAsia="Tahoma"/>
              </w:rPr>
            </w:pPr>
            <w:r w:rsidRPr="008331E3">
              <w:rPr>
                <w:rFonts w:eastAsia="Tahoma"/>
              </w:rPr>
              <w:t>1.</w:t>
            </w:r>
          </w:p>
        </w:tc>
        <w:tc>
          <w:tcPr>
            <w:tcW w:w="7150"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jc w:val="both"/>
              <w:rPr>
                <w:rFonts w:eastAsia="Tahoma"/>
              </w:rPr>
            </w:pPr>
            <w:r w:rsidRPr="008331E3">
              <w:rPr>
                <w:rFonts w:eastAsia="Tahoma"/>
              </w:rPr>
              <w:t>Проведено контрольных и экспертно-аналитических мероприятий, всего,</w:t>
            </w:r>
          </w:p>
          <w:p w:rsidR="008331E3" w:rsidRPr="008331E3" w:rsidRDefault="008331E3" w:rsidP="008331E3">
            <w:pPr>
              <w:widowControl w:val="0"/>
              <w:ind w:firstLine="397"/>
              <w:jc w:val="both"/>
              <w:rPr>
                <w:rFonts w:eastAsia="Tahoma"/>
              </w:rPr>
            </w:pPr>
            <w:r w:rsidRPr="008331E3">
              <w:rPr>
                <w:rFonts w:eastAsia="Tahoma"/>
              </w:rPr>
              <w:t>из них:</w:t>
            </w:r>
          </w:p>
        </w:tc>
        <w:tc>
          <w:tcPr>
            <w:tcW w:w="165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rPr>
                <w:rFonts w:eastAsia="Tahoma"/>
              </w:rPr>
            </w:pPr>
            <w:r w:rsidRPr="008331E3">
              <w:rPr>
                <w:rFonts w:eastAsia="Tahoma"/>
              </w:rPr>
              <w:t>23</w:t>
            </w:r>
          </w:p>
        </w:tc>
      </w:tr>
      <w:tr w:rsidR="008331E3" w:rsidRPr="008331E3" w:rsidTr="008331E3">
        <w:tc>
          <w:tcPr>
            <w:tcW w:w="1078" w:type="dxa"/>
            <w:tcBorders>
              <w:top w:val="single" w:sz="4" w:space="0" w:color="auto"/>
              <w:left w:val="single" w:sz="4" w:space="0" w:color="auto"/>
              <w:bottom w:val="single" w:sz="4" w:space="0" w:color="auto"/>
              <w:right w:val="single" w:sz="4" w:space="0" w:color="auto"/>
            </w:tcBorders>
            <w:vAlign w:val="center"/>
            <w:hideMark/>
          </w:tcPr>
          <w:p w:rsidR="008331E3" w:rsidRPr="008331E3" w:rsidRDefault="008331E3" w:rsidP="008331E3">
            <w:pPr>
              <w:widowControl w:val="0"/>
              <w:jc w:val="center"/>
            </w:pPr>
            <w:r w:rsidRPr="008331E3">
              <w:t>1.1.</w:t>
            </w:r>
          </w:p>
        </w:tc>
        <w:tc>
          <w:tcPr>
            <w:tcW w:w="7150" w:type="dxa"/>
            <w:tcBorders>
              <w:top w:val="single" w:sz="4" w:space="0" w:color="auto"/>
              <w:left w:val="single" w:sz="4" w:space="0" w:color="auto"/>
              <w:bottom w:val="single" w:sz="4" w:space="0" w:color="auto"/>
              <w:right w:val="single" w:sz="4" w:space="0" w:color="auto"/>
            </w:tcBorders>
            <w:vAlign w:val="bottom"/>
            <w:hideMark/>
          </w:tcPr>
          <w:p w:rsidR="008331E3" w:rsidRPr="008331E3" w:rsidRDefault="008331E3" w:rsidP="008331E3">
            <w:pPr>
              <w:widowControl w:val="0"/>
              <w:ind w:firstLine="397"/>
              <w:jc w:val="both"/>
            </w:pPr>
            <w:r w:rsidRPr="008331E3">
              <w:t xml:space="preserve">контрольных мероприятий </w:t>
            </w:r>
            <w:r w:rsidRPr="008331E3">
              <w:rPr>
                <w:vertAlign w:val="superscript"/>
              </w:rPr>
              <w:t>1</w:t>
            </w:r>
          </w:p>
        </w:tc>
        <w:tc>
          <w:tcPr>
            <w:tcW w:w="165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rPr>
                <w:rFonts w:eastAsia="Tahoma"/>
              </w:rPr>
            </w:pPr>
            <w:r w:rsidRPr="008331E3">
              <w:rPr>
                <w:rFonts w:eastAsia="Tahoma"/>
              </w:rPr>
              <w:t>3</w:t>
            </w:r>
          </w:p>
        </w:tc>
      </w:tr>
      <w:tr w:rsidR="008331E3" w:rsidRPr="008331E3" w:rsidTr="008331E3">
        <w:tc>
          <w:tcPr>
            <w:tcW w:w="107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jc w:val="center"/>
            </w:pPr>
            <w:r w:rsidRPr="008331E3">
              <w:t>1.2.</w:t>
            </w:r>
          </w:p>
        </w:tc>
        <w:tc>
          <w:tcPr>
            <w:tcW w:w="7150" w:type="dxa"/>
            <w:tcBorders>
              <w:top w:val="single" w:sz="4" w:space="0" w:color="auto"/>
              <w:left w:val="single" w:sz="4" w:space="0" w:color="auto"/>
              <w:bottom w:val="single" w:sz="4" w:space="0" w:color="auto"/>
              <w:right w:val="single" w:sz="4" w:space="0" w:color="auto"/>
            </w:tcBorders>
            <w:vAlign w:val="bottom"/>
            <w:hideMark/>
          </w:tcPr>
          <w:p w:rsidR="008331E3" w:rsidRPr="008331E3" w:rsidRDefault="008331E3" w:rsidP="008331E3">
            <w:pPr>
              <w:widowControl w:val="0"/>
              <w:ind w:firstLine="397"/>
              <w:jc w:val="both"/>
            </w:pPr>
            <w:r w:rsidRPr="008331E3">
              <w:t xml:space="preserve">экспертно-аналитических мероприятий </w:t>
            </w:r>
            <w:r w:rsidRPr="008331E3">
              <w:rPr>
                <w:vertAlign w:val="superscript"/>
              </w:rPr>
              <w:t>1</w:t>
            </w:r>
          </w:p>
          <w:p w:rsidR="008331E3" w:rsidRPr="008331E3" w:rsidRDefault="008331E3" w:rsidP="008331E3">
            <w:pPr>
              <w:widowControl w:val="0"/>
              <w:ind w:firstLine="397"/>
              <w:jc w:val="both"/>
            </w:pPr>
            <w:r w:rsidRPr="008331E3">
              <w:t>(за исключением экспертиз проектов муниципальных правовых актов)</w:t>
            </w:r>
          </w:p>
        </w:tc>
        <w:tc>
          <w:tcPr>
            <w:tcW w:w="165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rPr>
                <w:rFonts w:eastAsia="Tahoma"/>
              </w:rPr>
            </w:pPr>
            <w:r w:rsidRPr="008331E3">
              <w:rPr>
                <w:rFonts w:eastAsia="Tahoma"/>
              </w:rPr>
              <w:t>1</w:t>
            </w:r>
          </w:p>
        </w:tc>
      </w:tr>
      <w:tr w:rsidR="008331E3" w:rsidRPr="008331E3" w:rsidTr="008331E3">
        <w:tc>
          <w:tcPr>
            <w:tcW w:w="107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jc w:val="center"/>
            </w:pPr>
            <w:r w:rsidRPr="008331E3">
              <w:t>2.</w:t>
            </w:r>
          </w:p>
        </w:tc>
        <w:tc>
          <w:tcPr>
            <w:tcW w:w="7150" w:type="dxa"/>
            <w:tcBorders>
              <w:top w:val="single" w:sz="4" w:space="0" w:color="auto"/>
              <w:left w:val="single" w:sz="4" w:space="0" w:color="auto"/>
              <w:bottom w:val="single" w:sz="4" w:space="0" w:color="auto"/>
              <w:right w:val="single" w:sz="4" w:space="0" w:color="auto"/>
            </w:tcBorders>
            <w:vAlign w:val="bottom"/>
            <w:hideMark/>
          </w:tcPr>
          <w:p w:rsidR="008331E3" w:rsidRPr="008331E3" w:rsidRDefault="008331E3" w:rsidP="008331E3">
            <w:pPr>
              <w:widowControl w:val="0"/>
              <w:ind w:firstLine="400"/>
              <w:jc w:val="both"/>
            </w:pPr>
            <w:r w:rsidRPr="008331E3">
              <w:t>Количество проведенных экспертиз проектов муниципальных правовых актов, всего,</w:t>
            </w:r>
          </w:p>
          <w:p w:rsidR="008331E3" w:rsidRPr="008331E3" w:rsidRDefault="008331E3" w:rsidP="008331E3">
            <w:pPr>
              <w:widowControl w:val="0"/>
              <w:ind w:firstLine="400"/>
              <w:jc w:val="both"/>
            </w:pPr>
            <w:r w:rsidRPr="008331E3">
              <w:t>в том числе:</w:t>
            </w:r>
          </w:p>
        </w:tc>
        <w:tc>
          <w:tcPr>
            <w:tcW w:w="165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rPr>
                <w:rFonts w:eastAsia="Tahoma"/>
              </w:rPr>
            </w:pPr>
            <w:r w:rsidRPr="008331E3">
              <w:rPr>
                <w:rFonts w:eastAsia="Tahoma"/>
              </w:rPr>
              <w:t>20</w:t>
            </w:r>
          </w:p>
        </w:tc>
      </w:tr>
      <w:tr w:rsidR="008331E3" w:rsidRPr="008331E3" w:rsidTr="008331E3">
        <w:tc>
          <w:tcPr>
            <w:tcW w:w="107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jc w:val="center"/>
            </w:pPr>
            <w:r w:rsidRPr="008331E3">
              <w:t>2.1.</w:t>
            </w:r>
          </w:p>
        </w:tc>
        <w:tc>
          <w:tcPr>
            <w:tcW w:w="7150"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ind w:firstLine="397"/>
              <w:jc w:val="both"/>
            </w:pPr>
            <w:r w:rsidRPr="008331E3">
              <w:t>экспертиз проектов решений представительного органа о бюджете муниципального образования, о внесении изменений в бюджет муниципального образования, об исполнении бюджета муниципального образования</w:t>
            </w:r>
          </w:p>
        </w:tc>
        <w:tc>
          <w:tcPr>
            <w:tcW w:w="165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rPr>
                <w:rFonts w:eastAsia="Tahoma"/>
              </w:rPr>
            </w:pPr>
            <w:r w:rsidRPr="008331E3">
              <w:rPr>
                <w:rFonts w:eastAsia="Tahoma"/>
              </w:rPr>
              <w:t>6</w:t>
            </w:r>
          </w:p>
        </w:tc>
      </w:tr>
      <w:tr w:rsidR="008331E3" w:rsidRPr="008331E3" w:rsidTr="008331E3">
        <w:tc>
          <w:tcPr>
            <w:tcW w:w="107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jc w:val="center"/>
            </w:pPr>
            <w:r w:rsidRPr="008331E3">
              <w:t>2.2.</w:t>
            </w:r>
          </w:p>
        </w:tc>
        <w:tc>
          <w:tcPr>
            <w:tcW w:w="7150"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ind w:firstLine="397"/>
              <w:jc w:val="both"/>
            </w:pPr>
            <w:r w:rsidRPr="008331E3">
              <w:t>экспертиз проектов муниципальных программ, а также вносимых в них изменений</w:t>
            </w:r>
          </w:p>
        </w:tc>
        <w:tc>
          <w:tcPr>
            <w:tcW w:w="165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rPr>
                <w:rFonts w:eastAsia="Tahoma"/>
              </w:rPr>
            </w:pPr>
            <w:r w:rsidRPr="008331E3">
              <w:rPr>
                <w:rFonts w:eastAsia="Tahoma"/>
              </w:rPr>
              <w:t>9</w:t>
            </w:r>
          </w:p>
        </w:tc>
      </w:tr>
      <w:tr w:rsidR="008331E3" w:rsidRPr="008331E3" w:rsidTr="008331E3">
        <w:tc>
          <w:tcPr>
            <w:tcW w:w="107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jc w:val="center"/>
            </w:pPr>
            <w:r w:rsidRPr="008331E3">
              <w:t>2.3.</w:t>
            </w:r>
          </w:p>
        </w:tc>
        <w:tc>
          <w:tcPr>
            <w:tcW w:w="7150"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ind w:firstLine="397"/>
              <w:jc w:val="both"/>
            </w:pPr>
            <w:r w:rsidRPr="008331E3">
              <w:t>экспертиз проектов иных муниципальных правовых актов</w:t>
            </w:r>
          </w:p>
        </w:tc>
        <w:tc>
          <w:tcPr>
            <w:tcW w:w="165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rPr>
                <w:rFonts w:eastAsia="Tahoma"/>
              </w:rPr>
            </w:pPr>
            <w:r w:rsidRPr="008331E3">
              <w:rPr>
                <w:rFonts w:eastAsia="Tahoma"/>
              </w:rPr>
              <w:t>5</w:t>
            </w:r>
          </w:p>
        </w:tc>
      </w:tr>
      <w:tr w:rsidR="008331E3" w:rsidRPr="008331E3" w:rsidTr="008331E3">
        <w:tc>
          <w:tcPr>
            <w:tcW w:w="107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jc w:val="center"/>
            </w:pPr>
            <w:r w:rsidRPr="008331E3">
              <w:t>3.</w:t>
            </w:r>
          </w:p>
        </w:tc>
        <w:tc>
          <w:tcPr>
            <w:tcW w:w="7150"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jc w:val="both"/>
            </w:pPr>
            <w:r w:rsidRPr="008331E3">
              <w:t xml:space="preserve">Количество объектов проведенных контрольных и экспертно-аналитических мероприятий, всего, </w:t>
            </w:r>
          </w:p>
          <w:p w:rsidR="008331E3" w:rsidRPr="008331E3" w:rsidRDefault="008331E3" w:rsidP="008331E3">
            <w:pPr>
              <w:widowControl w:val="0"/>
              <w:ind w:firstLine="397"/>
              <w:jc w:val="both"/>
            </w:pPr>
            <w:r w:rsidRPr="008331E3">
              <w:t>из них:</w:t>
            </w:r>
          </w:p>
        </w:tc>
        <w:tc>
          <w:tcPr>
            <w:tcW w:w="165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rPr>
                <w:rFonts w:eastAsia="Tahoma"/>
              </w:rPr>
            </w:pPr>
            <w:r w:rsidRPr="008331E3">
              <w:rPr>
                <w:rFonts w:eastAsia="Tahoma"/>
              </w:rPr>
              <w:t>2</w:t>
            </w:r>
          </w:p>
        </w:tc>
      </w:tr>
      <w:tr w:rsidR="008331E3" w:rsidRPr="008331E3" w:rsidTr="008331E3">
        <w:tc>
          <w:tcPr>
            <w:tcW w:w="1078" w:type="dxa"/>
            <w:tcBorders>
              <w:top w:val="single" w:sz="4" w:space="0" w:color="auto"/>
              <w:left w:val="single" w:sz="4" w:space="0" w:color="auto"/>
              <w:bottom w:val="single" w:sz="4" w:space="0" w:color="auto"/>
              <w:right w:val="single" w:sz="4" w:space="0" w:color="auto"/>
            </w:tcBorders>
            <w:vAlign w:val="bottom"/>
            <w:hideMark/>
          </w:tcPr>
          <w:p w:rsidR="008331E3" w:rsidRPr="008331E3" w:rsidRDefault="008331E3" w:rsidP="008331E3">
            <w:pPr>
              <w:widowControl w:val="0"/>
              <w:jc w:val="center"/>
            </w:pPr>
            <w:r w:rsidRPr="008331E3">
              <w:t>3.1.</w:t>
            </w:r>
          </w:p>
        </w:tc>
        <w:tc>
          <w:tcPr>
            <w:tcW w:w="7150" w:type="dxa"/>
            <w:tcBorders>
              <w:top w:val="single" w:sz="4" w:space="0" w:color="auto"/>
              <w:left w:val="single" w:sz="4" w:space="0" w:color="auto"/>
              <w:bottom w:val="single" w:sz="4" w:space="0" w:color="auto"/>
              <w:right w:val="single" w:sz="4" w:space="0" w:color="auto"/>
            </w:tcBorders>
            <w:vAlign w:val="bottom"/>
            <w:hideMark/>
          </w:tcPr>
          <w:p w:rsidR="008331E3" w:rsidRPr="008331E3" w:rsidRDefault="008331E3" w:rsidP="008331E3">
            <w:pPr>
              <w:widowControl w:val="0"/>
              <w:jc w:val="both"/>
            </w:pPr>
            <w:r w:rsidRPr="008331E3">
              <w:t xml:space="preserve">объектов контрольных мероприятий </w:t>
            </w:r>
            <w:r w:rsidRPr="008331E3">
              <w:rPr>
                <w:vertAlign w:val="superscript"/>
              </w:rPr>
              <w:t>2</w:t>
            </w:r>
          </w:p>
        </w:tc>
        <w:tc>
          <w:tcPr>
            <w:tcW w:w="165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rPr>
                <w:rFonts w:eastAsia="Tahoma"/>
              </w:rPr>
            </w:pPr>
            <w:r w:rsidRPr="008331E3">
              <w:rPr>
                <w:rFonts w:eastAsia="Tahoma"/>
              </w:rPr>
              <w:t>2</w:t>
            </w:r>
          </w:p>
        </w:tc>
      </w:tr>
      <w:tr w:rsidR="008331E3" w:rsidRPr="008331E3" w:rsidTr="008331E3">
        <w:tc>
          <w:tcPr>
            <w:tcW w:w="1078" w:type="dxa"/>
            <w:tcBorders>
              <w:top w:val="single" w:sz="4" w:space="0" w:color="auto"/>
              <w:left w:val="single" w:sz="4" w:space="0" w:color="auto"/>
              <w:bottom w:val="single" w:sz="4" w:space="0" w:color="auto"/>
              <w:right w:val="single" w:sz="4" w:space="0" w:color="auto"/>
            </w:tcBorders>
            <w:vAlign w:val="bottom"/>
            <w:hideMark/>
          </w:tcPr>
          <w:p w:rsidR="008331E3" w:rsidRPr="008331E3" w:rsidRDefault="008331E3" w:rsidP="008331E3">
            <w:pPr>
              <w:widowControl w:val="0"/>
              <w:jc w:val="center"/>
            </w:pPr>
            <w:r w:rsidRPr="008331E3">
              <w:t>3.2.</w:t>
            </w:r>
          </w:p>
        </w:tc>
        <w:tc>
          <w:tcPr>
            <w:tcW w:w="7150" w:type="dxa"/>
            <w:tcBorders>
              <w:top w:val="single" w:sz="4" w:space="0" w:color="auto"/>
              <w:left w:val="single" w:sz="4" w:space="0" w:color="auto"/>
              <w:bottom w:val="single" w:sz="4" w:space="0" w:color="auto"/>
              <w:right w:val="single" w:sz="4" w:space="0" w:color="auto"/>
            </w:tcBorders>
            <w:vAlign w:val="bottom"/>
            <w:hideMark/>
          </w:tcPr>
          <w:p w:rsidR="008331E3" w:rsidRPr="008331E3" w:rsidRDefault="008331E3" w:rsidP="008331E3">
            <w:pPr>
              <w:widowControl w:val="0"/>
              <w:jc w:val="both"/>
            </w:pPr>
            <w:r w:rsidRPr="008331E3">
              <w:t xml:space="preserve">объектов экспертно-аналитических мероприятий </w:t>
            </w:r>
            <w:r w:rsidRPr="008331E3">
              <w:rPr>
                <w:vertAlign w:val="superscript"/>
              </w:rPr>
              <w:t>2</w:t>
            </w:r>
          </w:p>
        </w:tc>
        <w:tc>
          <w:tcPr>
            <w:tcW w:w="165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rPr>
                <w:rFonts w:eastAsia="Tahoma"/>
              </w:rPr>
            </w:pPr>
            <w:r w:rsidRPr="008331E3">
              <w:rPr>
                <w:rFonts w:eastAsia="Tahoma"/>
              </w:rPr>
              <w:t>2</w:t>
            </w:r>
          </w:p>
        </w:tc>
      </w:tr>
      <w:tr w:rsidR="008331E3" w:rsidRPr="008331E3" w:rsidTr="008331E3">
        <w:tc>
          <w:tcPr>
            <w:tcW w:w="107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jc w:val="center"/>
            </w:pPr>
            <w:r w:rsidRPr="008331E3">
              <w:t>4.</w:t>
            </w:r>
          </w:p>
        </w:tc>
        <w:tc>
          <w:tcPr>
            <w:tcW w:w="7150" w:type="dxa"/>
            <w:tcBorders>
              <w:top w:val="single" w:sz="4" w:space="0" w:color="auto"/>
              <w:left w:val="single" w:sz="4" w:space="0" w:color="auto"/>
              <w:bottom w:val="single" w:sz="4" w:space="0" w:color="auto"/>
              <w:right w:val="single" w:sz="4" w:space="0" w:color="auto"/>
            </w:tcBorders>
            <w:vAlign w:val="bottom"/>
            <w:hideMark/>
          </w:tcPr>
          <w:p w:rsidR="008331E3" w:rsidRPr="008331E3" w:rsidRDefault="008331E3" w:rsidP="008331E3">
            <w:pPr>
              <w:widowControl w:val="0"/>
              <w:jc w:val="both"/>
            </w:pPr>
            <w:r w:rsidRPr="008331E3">
              <w:t>Проведено контрольных и экспертно-аналитических мероприятий по поручениям и предложениям, всего,</w:t>
            </w:r>
          </w:p>
          <w:p w:rsidR="008331E3" w:rsidRPr="008331E3" w:rsidRDefault="008331E3" w:rsidP="008331E3">
            <w:pPr>
              <w:widowControl w:val="0"/>
              <w:ind w:firstLine="397"/>
              <w:jc w:val="both"/>
            </w:pPr>
            <w:r w:rsidRPr="008331E3">
              <w:t>из них на основании:</w:t>
            </w:r>
          </w:p>
        </w:tc>
        <w:tc>
          <w:tcPr>
            <w:tcW w:w="165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rPr>
                <w:rFonts w:eastAsia="Tahoma"/>
              </w:rPr>
            </w:pPr>
            <w:r w:rsidRPr="008331E3">
              <w:rPr>
                <w:rFonts w:eastAsia="Tahoma"/>
              </w:rPr>
              <w:t>1</w:t>
            </w:r>
          </w:p>
        </w:tc>
      </w:tr>
      <w:tr w:rsidR="008331E3" w:rsidRPr="008331E3" w:rsidTr="008331E3">
        <w:tc>
          <w:tcPr>
            <w:tcW w:w="107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jc w:val="center"/>
            </w:pPr>
            <w:r w:rsidRPr="008331E3">
              <w:t>4.1.</w:t>
            </w:r>
          </w:p>
        </w:tc>
        <w:tc>
          <w:tcPr>
            <w:tcW w:w="7150" w:type="dxa"/>
            <w:tcBorders>
              <w:top w:val="single" w:sz="4" w:space="0" w:color="auto"/>
              <w:left w:val="single" w:sz="4" w:space="0" w:color="auto"/>
              <w:bottom w:val="single" w:sz="4" w:space="0" w:color="auto"/>
              <w:right w:val="single" w:sz="4" w:space="0" w:color="auto"/>
            </w:tcBorders>
            <w:vAlign w:val="bottom"/>
            <w:hideMark/>
          </w:tcPr>
          <w:p w:rsidR="008331E3" w:rsidRPr="008331E3" w:rsidRDefault="008331E3" w:rsidP="008331E3">
            <w:pPr>
              <w:widowControl w:val="0"/>
              <w:ind w:firstLine="397"/>
              <w:jc w:val="both"/>
            </w:pPr>
            <w:r w:rsidRPr="008331E3">
              <w:t>поручений представительного органа муниципального образования</w:t>
            </w:r>
          </w:p>
        </w:tc>
        <w:tc>
          <w:tcPr>
            <w:tcW w:w="165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rPr>
                <w:rFonts w:eastAsia="Tahoma"/>
              </w:rPr>
            </w:pPr>
            <w:r w:rsidRPr="008331E3">
              <w:rPr>
                <w:rFonts w:eastAsia="Tahoma"/>
              </w:rPr>
              <w:t>0</w:t>
            </w:r>
          </w:p>
        </w:tc>
      </w:tr>
      <w:tr w:rsidR="008331E3" w:rsidRPr="008331E3" w:rsidTr="008331E3">
        <w:tc>
          <w:tcPr>
            <w:tcW w:w="107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jc w:val="center"/>
            </w:pPr>
            <w:r w:rsidRPr="008331E3">
              <w:t>4.2.</w:t>
            </w:r>
          </w:p>
        </w:tc>
        <w:tc>
          <w:tcPr>
            <w:tcW w:w="7150" w:type="dxa"/>
            <w:tcBorders>
              <w:top w:val="single" w:sz="4" w:space="0" w:color="auto"/>
              <w:left w:val="single" w:sz="4" w:space="0" w:color="auto"/>
              <w:bottom w:val="single" w:sz="4" w:space="0" w:color="auto"/>
              <w:right w:val="single" w:sz="4" w:space="0" w:color="auto"/>
            </w:tcBorders>
            <w:vAlign w:val="bottom"/>
            <w:hideMark/>
          </w:tcPr>
          <w:p w:rsidR="008331E3" w:rsidRPr="008331E3" w:rsidRDefault="008331E3" w:rsidP="008331E3">
            <w:pPr>
              <w:widowControl w:val="0"/>
              <w:ind w:firstLine="397"/>
              <w:jc w:val="both"/>
            </w:pPr>
            <w:r w:rsidRPr="008331E3">
              <w:t>предложений главы муниципального образования</w:t>
            </w:r>
          </w:p>
        </w:tc>
        <w:tc>
          <w:tcPr>
            <w:tcW w:w="165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rPr>
                <w:rFonts w:eastAsia="Tahoma"/>
              </w:rPr>
            </w:pPr>
            <w:r w:rsidRPr="008331E3">
              <w:rPr>
                <w:rFonts w:eastAsia="Tahoma"/>
              </w:rPr>
              <w:t>1</w:t>
            </w:r>
          </w:p>
        </w:tc>
      </w:tr>
      <w:tr w:rsidR="008331E3" w:rsidRPr="008331E3" w:rsidTr="008331E3">
        <w:tc>
          <w:tcPr>
            <w:tcW w:w="107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jc w:val="center"/>
            </w:pPr>
            <w:r w:rsidRPr="008331E3">
              <w:t>5.</w:t>
            </w:r>
          </w:p>
        </w:tc>
        <w:tc>
          <w:tcPr>
            <w:tcW w:w="7150" w:type="dxa"/>
            <w:tcBorders>
              <w:top w:val="single" w:sz="4" w:space="0" w:color="auto"/>
              <w:left w:val="single" w:sz="4" w:space="0" w:color="auto"/>
              <w:bottom w:val="single" w:sz="4" w:space="0" w:color="auto"/>
              <w:right w:val="single" w:sz="4" w:space="0" w:color="auto"/>
            </w:tcBorders>
            <w:vAlign w:val="bottom"/>
            <w:hideMark/>
          </w:tcPr>
          <w:p w:rsidR="008331E3" w:rsidRPr="008331E3" w:rsidRDefault="008331E3" w:rsidP="008331E3">
            <w:pPr>
              <w:widowControl w:val="0"/>
              <w:jc w:val="both"/>
            </w:pPr>
            <w:r w:rsidRPr="008331E3">
              <w:t>Проведено совместных и параллельных контрольных и экспертно-аналитических мероприятий, всего,</w:t>
            </w:r>
          </w:p>
          <w:p w:rsidR="008331E3" w:rsidRPr="008331E3" w:rsidRDefault="008331E3" w:rsidP="008331E3">
            <w:pPr>
              <w:widowControl w:val="0"/>
              <w:ind w:firstLine="397"/>
              <w:jc w:val="both"/>
            </w:pPr>
            <w:r w:rsidRPr="008331E3">
              <w:lastRenderedPageBreak/>
              <w:t>из них:</w:t>
            </w:r>
          </w:p>
        </w:tc>
        <w:tc>
          <w:tcPr>
            <w:tcW w:w="165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rPr>
                <w:rFonts w:eastAsia="Tahoma"/>
              </w:rPr>
            </w:pPr>
            <w:r w:rsidRPr="008331E3">
              <w:rPr>
                <w:rFonts w:eastAsia="Tahoma"/>
              </w:rPr>
              <w:lastRenderedPageBreak/>
              <w:t>0</w:t>
            </w:r>
          </w:p>
        </w:tc>
      </w:tr>
      <w:tr w:rsidR="008331E3" w:rsidRPr="008331E3" w:rsidTr="008331E3">
        <w:tc>
          <w:tcPr>
            <w:tcW w:w="1078" w:type="dxa"/>
            <w:tcBorders>
              <w:top w:val="single" w:sz="4" w:space="0" w:color="auto"/>
              <w:left w:val="single" w:sz="4" w:space="0" w:color="auto"/>
              <w:bottom w:val="single" w:sz="4" w:space="0" w:color="auto"/>
              <w:right w:val="single" w:sz="4" w:space="0" w:color="auto"/>
            </w:tcBorders>
            <w:vAlign w:val="bottom"/>
            <w:hideMark/>
          </w:tcPr>
          <w:p w:rsidR="008331E3" w:rsidRPr="008331E3" w:rsidRDefault="008331E3" w:rsidP="008331E3">
            <w:pPr>
              <w:widowControl w:val="0"/>
              <w:jc w:val="center"/>
            </w:pPr>
            <w:r w:rsidRPr="008331E3">
              <w:lastRenderedPageBreak/>
              <w:t>5.1.</w:t>
            </w:r>
          </w:p>
        </w:tc>
        <w:tc>
          <w:tcPr>
            <w:tcW w:w="7150" w:type="dxa"/>
            <w:tcBorders>
              <w:top w:val="single" w:sz="4" w:space="0" w:color="auto"/>
              <w:left w:val="single" w:sz="4" w:space="0" w:color="auto"/>
              <w:bottom w:val="single" w:sz="4" w:space="0" w:color="auto"/>
              <w:right w:val="single" w:sz="4" w:space="0" w:color="auto"/>
            </w:tcBorders>
            <w:vAlign w:val="bottom"/>
            <w:hideMark/>
          </w:tcPr>
          <w:p w:rsidR="008331E3" w:rsidRPr="008331E3" w:rsidRDefault="008331E3" w:rsidP="008331E3">
            <w:pPr>
              <w:widowControl w:val="0"/>
              <w:ind w:firstLine="397"/>
              <w:jc w:val="both"/>
            </w:pPr>
            <w:r w:rsidRPr="008331E3">
              <w:t xml:space="preserve">со Счетной палатой Российской Федерации </w:t>
            </w:r>
            <w:r w:rsidRPr="008331E3">
              <w:rPr>
                <w:vertAlign w:val="superscript"/>
              </w:rPr>
              <w:t>3</w:t>
            </w:r>
          </w:p>
        </w:tc>
        <w:tc>
          <w:tcPr>
            <w:tcW w:w="165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rPr>
                <w:rFonts w:eastAsia="Tahoma"/>
              </w:rPr>
            </w:pPr>
            <w:r w:rsidRPr="008331E3">
              <w:rPr>
                <w:rFonts w:eastAsia="Tahoma"/>
              </w:rPr>
              <w:t>0</w:t>
            </w:r>
          </w:p>
        </w:tc>
      </w:tr>
      <w:tr w:rsidR="008331E3" w:rsidRPr="008331E3" w:rsidTr="008331E3">
        <w:tc>
          <w:tcPr>
            <w:tcW w:w="107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jc w:val="center"/>
            </w:pPr>
            <w:r w:rsidRPr="008331E3">
              <w:t>5.2.</w:t>
            </w:r>
          </w:p>
        </w:tc>
        <w:tc>
          <w:tcPr>
            <w:tcW w:w="7150" w:type="dxa"/>
            <w:tcBorders>
              <w:top w:val="single" w:sz="4" w:space="0" w:color="auto"/>
              <w:left w:val="single" w:sz="4" w:space="0" w:color="auto"/>
              <w:bottom w:val="single" w:sz="4" w:space="0" w:color="auto"/>
              <w:right w:val="single" w:sz="4" w:space="0" w:color="auto"/>
            </w:tcBorders>
            <w:vAlign w:val="bottom"/>
            <w:hideMark/>
          </w:tcPr>
          <w:p w:rsidR="008331E3" w:rsidRPr="008331E3" w:rsidRDefault="008331E3" w:rsidP="008331E3">
            <w:pPr>
              <w:widowControl w:val="0"/>
              <w:ind w:firstLine="397"/>
              <w:jc w:val="both"/>
            </w:pPr>
            <w:r w:rsidRPr="008331E3">
              <w:t xml:space="preserve">с контрольно-счетными органами субъектов Российской Федерации </w:t>
            </w:r>
            <w:r w:rsidRPr="008331E3">
              <w:rPr>
                <w:vertAlign w:val="superscript"/>
              </w:rPr>
              <w:t>3</w:t>
            </w:r>
          </w:p>
        </w:tc>
        <w:tc>
          <w:tcPr>
            <w:tcW w:w="165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rPr>
                <w:rFonts w:eastAsia="Tahoma"/>
              </w:rPr>
            </w:pPr>
            <w:r w:rsidRPr="008331E3">
              <w:rPr>
                <w:rFonts w:eastAsia="Tahoma"/>
              </w:rPr>
              <w:t>0</w:t>
            </w:r>
          </w:p>
        </w:tc>
      </w:tr>
      <w:tr w:rsidR="008331E3" w:rsidRPr="008331E3" w:rsidTr="008331E3">
        <w:tc>
          <w:tcPr>
            <w:tcW w:w="107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jc w:val="center"/>
            </w:pPr>
            <w:r w:rsidRPr="008331E3">
              <w:t>5.3.</w:t>
            </w:r>
          </w:p>
        </w:tc>
        <w:tc>
          <w:tcPr>
            <w:tcW w:w="7150" w:type="dxa"/>
            <w:tcBorders>
              <w:top w:val="single" w:sz="4" w:space="0" w:color="auto"/>
              <w:left w:val="single" w:sz="4" w:space="0" w:color="auto"/>
              <w:bottom w:val="single" w:sz="4" w:space="0" w:color="auto"/>
              <w:right w:val="single" w:sz="4" w:space="0" w:color="auto"/>
            </w:tcBorders>
            <w:vAlign w:val="bottom"/>
            <w:hideMark/>
          </w:tcPr>
          <w:p w:rsidR="008331E3" w:rsidRPr="008331E3" w:rsidRDefault="008331E3" w:rsidP="008331E3">
            <w:pPr>
              <w:widowControl w:val="0"/>
              <w:ind w:firstLine="397"/>
              <w:jc w:val="both"/>
            </w:pPr>
            <w:r w:rsidRPr="008331E3">
              <w:t xml:space="preserve">с контрольно-счетными органами муниципальных образований </w:t>
            </w:r>
            <w:r w:rsidRPr="008331E3">
              <w:rPr>
                <w:vertAlign w:val="superscript"/>
              </w:rPr>
              <w:t>3</w:t>
            </w:r>
          </w:p>
        </w:tc>
        <w:tc>
          <w:tcPr>
            <w:tcW w:w="165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rPr>
                <w:rFonts w:eastAsia="Tahoma"/>
              </w:rPr>
            </w:pPr>
            <w:r w:rsidRPr="008331E3">
              <w:rPr>
                <w:rFonts w:eastAsia="Tahoma"/>
              </w:rPr>
              <w:t>0</w:t>
            </w:r>
          </w:p>
        </w:tc>
      </w:tr>
      <w:tr w:rsidR="008331E3" w:rsidRPr="008331E3" w:rsidTr="008331E3">
        <w:tc>
          <w:tcPr>
            <w:tcW w:w="107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jc w:val="center"/>
            </w:pPr>
            <w:r w:rsidRPr="008331E3">
              <w:t>6.</w:t>
            </w:r>
          </w:p>
        </w:tc>
        <w:tc>
          <w:tcPr>
            <w:tcW w:w="7150" w:type="dxa"/>
            <w:tcBorders>
              <w:top w:val="single" w:sz="4" w:space="0" w:color="auto"/>
              <w:left w:val="single" w:sz="4" w:space="0" w:color="auto"/>
              <w:bottom w:val="single" w:sz="4" w:space="0" w:color="auto"/>
              <w:right w:val="single" w:sz="4" w:space="0" w:color="auto"/>
            </w:tcBorders>
            <w:vAlign w:val="bottom"/>
            <w:hideMark/>
          </w:tcPr>
          <w:p w:rsidR="008331E3" w:rsidRPr="008331E3" w:rsidRDefault="008331E3" w:rsidP="008331E3">
            <w:pPr>
              <w:widowControl w:val="0"/>
              <w:jc w:val="both"/>
            </w:pPr>
            <w:r w:rsidRPr="008331E3">
              <w:t xml:space="preserve">Всего выявлено нарушений в ходе осуществления внешнего муниципального финансового контроля </w:t>
            </w:r>
            <w:r w:rsidRPr="008331E3">
              <w:rPr>
                <w:b/>
              </w:rPr>
              <w:t>(тыс. руб./количество)</w:t>
            </w:r>
            <w:r w:rsidRPr="008331E3">
              <w:t>, из них:</w:t>
            </w:r>
          </w:p>
        </w:tc>
        <w:tc>
          <w:tcPr>
            <w:tcW w:w="165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rPr>
                <w:rFonts w:eastAsia="Tahoma"/>
              </w:rPr>
            </w:pPr>
            <w:r w:rsidRPr="008331E3">
              <w:rPr>
                <w:rFonts w:eastAsia="Tahoma"/>
              </w:rPr>
              <w:t>0</w:t>
            </w:r>
          </w:p>
        </w:tc>
      </w:tr>
      <w:tr w:rsidR="008331E3" w:rsidRPr="008331E3" w:rsidTr="008331E3">
        <w:tc>
          <w:tcPr>
            <w:tcW w:w="107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jc w:val="center"/>
            </w:pPr>
            <w:r w:rsidRPr="008331E3">
              <w:t>6.1.</w:t>
            </w:r>
          </w:p>
        </w:tc>
        <w:tc>
          <w:tcPr>
            <w:tcW w:w="7150" w:type="dxa"/>
            <w:tcBorders>
              <w:top w:val="single" w:sz="4" w:space="0" w:color="auto"/>
              <w:left w:val="single" w:sz="4" w:space="0" w:color="auto"/>
              <w:bottom w:val="single" w:sz="4" w:space="0" w:color="auto"/>
              <w:right w:val="single" w:sz="4" w:space="0" w:color="auto"/>
            </w:tcBorders>
            <w:vAlign w:val="bottom"/>
            <w:hideMark/>
          </w:tcPr>
          <w:p w:rsidR="008331E3" w:rsidRPr="008331E3" w:rsidRDefault="008331E3" w:rsidP="008331E3">
            <w:pPr>
              <w:widowControl w:val="0"/>
              <w:ind w:firstLine="397"/>
              <w:jc w:val="both"/>
            </w:pPr>
            <w:r w:rsidRPr="008331E3">
              <w:t>нарушения при формировании и исполнении бюджетов</w:t>
            </w:r>
          </w:p>
        </w:tc>
        <w:tc>
          <w:tcPr>
            <w:tcW w:w="165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rPr>
                <w:rFonts w:eastAsia="Tahoma"/>
              </w:rPr>
            </w:pPr>
            <w:r w:rsidRPr="008331E3">
              <w:rPr>
                <w:rFonts w:eastAsia="Tahoma"/>
              </w:rPr>
              <w:t>0</w:t>
            </w:r>
          </w:p>
        </w:tc>
      </w:tr>
      <w:tr w:rsidR="008331E3" w:rsidRPr="008331E3" w:rsidTr="008331E3">
        <w:tc>
          <w:tcPr>
            <w:tcW w:w="107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jc w:val="center"/>
            </w:pPr>
            <w:r w:rsidRPr="008331E3">
              <w:t>6.2.</w:t>
            </w:r>
          </w:p>
        </w:tc>
        <w:tc>
          <w:tcPr>
            <w:tcW w:w="7150" w:type="dxa"/>
            <w:tcBorders>
              <w:top w:val="single" w:sz="4" w:space="0" w:color="auto"/>
              <w:left w:val="single" w:sz="4" w:space="0" w:color="auto"/>
              <w:bottom w:val="single" w:sz="4" w:space="0" w:color="auto"/>
              <w:right w:val="single" w:sz="4" w:space="0" w:color="auto"/>
            </w:tcBorders>
            <w:vAlign w:val="bottom"/>
            <w:hideMark/>
          </w:tcPr>
          <w:p w:rsidR="008331E3" w:rsidRPr="008331E3" w:rsidRDefault="008331E3" w:rsidP="008331E3">
            <w:pPr>
              <w:widowControl w:val="0"/>
              <w:ind w:firstLine="397"/>
              <w:jc w:val="both"/>
            </w:pPr>
            <w:r w:rsidRPr="008331E3">
              <w:t>нарушения установленных единых требований к бюджетному (бухгалтерскому) учету, в том числе бюджетной, бухгалтерской (финансовой) отчетности</w:t>
            </w:r>
          </w:p>
        </w:tc>
        <w:tc>
          <w:tcPr>
            <w:tcW w:w="165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rPr>
                <w:rFonts w:eastAsia="Tahoma"/>
              </w:rPr>
            </w:pPr>
            <w:r w:rsidRPr="008331E3">
              <w:rPr>
                <w:rFonts w:eastAsia="Tahoma"/>
              </w:rPr>
              <w:t>0</w:t>
            </w:r>
          </w:p>
        </w:tc>
      </w:tr>
      <w:tr w:rsidR="008331E3" w:rsidRPr="008331E3" w:rsidTr="008331E3">
        <w:tc>
          <w:tcPr>
            <w:tcW w:w="107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jc w:val="center"/>
            </w:pPr>
            <w:r w:rsidRPr="008331E3">
              <w:t>6.3.</w:t>
            </w:r>
          </w:p>
        </w:tc>
        <w:tc>
          <w:tcPr>
            <w:tcW w:w="7150" w:type="dxa"/>
            <w:tcBorders>
              <w:top w:val="single" w:sz="4" w:space="0" w:color="auto"/>
              <w:left w:val="single" w:sz="4" w:space="0" w:color="auto"/>
              <w:bottom w:val="single" w:sz="4" w:space="0" w:color="auto"/>
              <w:right w:val="single" w:sz="4" w:space="0" w:color="auto"/>
            </w:tcBorders>
            <w:vAlign w:val="bottom"/>
            <w:hideMark/>
          </w:tcPr>
          <w:p w:rsidR="008331E3" w:rsidRPr="008331E3" w:rsidRDefault="008331E3" w:rsidP="008331E3">
            <w:pPr>
              <w:widowControl w:val="0"/>
              <w:ind w:firstLine="397"/>
              <w:jc w:val="both"/>
            </w:pPr>
            <w:r w:rsidRPr="008331E3">
              <w:t>нарушения в сфере управления и распоряжения муниципальной собственностью</w:t>
            </w:r>
          </w:p>
        </w:tc>
        <w:tc>
          <w:tcPr>
            <w:tcW w:w="165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rPr>
                <w:rFonts w:eastAsia="Tahoma"/>
              </w:rPr>
            </w:pPr>
            <w:r w:rsidRPr="008331E3">
              <w:rPr>
                <w:rFonts w:eastAsia="Tahoma"/>
              </w:rPr>
              <w:t>0</w:t>
            </w:r>
          </w:p>
        </w:tc>
      </w:tr>
      <w:tr w:rsidR="008331E3" w:rsidRPr="008331E3" w:rsidTr="008331E3">
        <w:tc>
          <w:tcPr>
            <w:tcW w:w="107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jc w:val="center"/>
            </w:pPr>
            <w:r w:rsidRPr="008331E3">
              <w:t>6.4.</w:t>
            </w:r>
          </w:p>
        </w:tc>
        <w:tc>
          <w:tcPr>
            <w:tcW w:w="7150" w:type="dxa"/>
            <w:tcBorders>
              <w:top w:val="single" w:sz="4" w:space="0" w:color="auto"/>
              <w:left w:val="single" w:sz="4" w:space="0" w:color="auto"/>
              <w:bottom w:val="single" w:sz="4" w:space="0" w:color="auto"/>
              <w:right w:val="single" w:sz="4" w:space="0" w:color="auto"/>
            </w:tcBorders>
            <w:vAlign w:val="bottom"/>
            <w:hideMark/>
          </w:tcPr>
          <w:p w:rsidR="008331E3" w:rsidRPr="008331E3" w:rsidRDefault="008331E3" w:rsidP="008331E3">
            <w:pPr>
              <w:widowControl w:val="0"/>
              <w:ind w:firstLine="397"/>
              <w:jc w:val="both"/>
            </w:pPr>
            <w:r w:rsidRPr="008331E3">
              <w:t>нарушения при осуществлении муниципальных закупок и закупок отдельными видами юридических лиц</w:t>
            </w:r>
          </w:p>
        </w:tc>
        <w:tc>
          <w:tcPr>
            <w:tcW w:w="165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rPr>
                <w:rFonts w:eastAsia="Tahoma"/>
              </w:rPr>
            </w:pPr>
            <w:r w:rsidRPr="008331E3">
              <w:rPr>
                <w:rFonts w:eastAsia="Tahoma"/>
              </w:rPr>
              <w:t>0</w:t>
            </w:r>
          </w:p>
        </w:tc>
      </w:tr>
      <w:tr w:rsidR="008331E3" w:rsidRPr="008331E3" w:rsidTr="008331E3">
        <w:tc>
          <w:tcPr>
            <w:tcW w:w="107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jc w:val="center"/>
            </w:pPr>
            <w:r w:rsidRPr="008331E3">
              <w:t>6.5.</w:t>
            </w:r>
          </w:p>
        </w:tc>
        <w:tc>
          <w:tcPr>
            <w:tcW w:w="7150" w:type="dxa"/>
            <w:tcBorders>
              <w:top w:val="single" w:sz="4" w:space="0" w:color="auto"/>
              <w:left w:val="single" w:sz="4" w:space="0" w:color="auto"/>
              <w:bottom w:val="single" w:sz="4" w:space="0" w:color="auto"/>
              <w:right w:val="single" w:sz="4" w:space="0" w:color="auto"/>
            </w:tcBorders>
            <w:vAlign w:val="bottom"/>
            <w:hideMark/>
          </w:tcPr>
          <w:p w:rsidR="008331E3" w:rsidRPr="008331E3" w:rsidRDefault="008331E3" w:rsidP="008331E3">
            <w:pPr>
              <w:widowControl w:val="0"/>
              <w:ind w:firstLine="397"/>
              <w:jc w:val="both"/>
            </w:pPr>
            <w:r w:rsidRPr="008331E3">
              <w:t>нарушения в сфере деятельности организаций с участием муниципальных образований в их уставных (складочных) капиталах и иных организаций, в том числе при использовании ими имущества, находящегося в муниципальной собственности</w:t>
            </w:r>
          </w:p>
        </w:tc>
        <w:tc>
          <w:tcPr>
            <w:tcW w:w="165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rPr>
                <w:rFonts w:eastAsia="Tahoma"/>
              </w:rPr>
            </w:pPr>
            <w:r w:rsidRPr="008331E3">
              <w:rPr>
                <w:rFonts w:eastAsia="Tahoma"/>
              </w:rPr>
              <w:t>0</w:t>
            </w:r>
          </w:p>
        </w:tc>
      </w:tr>
      <w:tr w:rsidR="008331E3" w:rsidRPr="008331E3" w:rsidTr="008331E3">
        <w:tc>
          <w:tcPr>
            <w:tcW w:w="1078" w:type="dxa"/>
            <w:tcBorders>
              <w:top w:val="single" w:sz="4" w:space="0" w:color="auto"/>
              <w:left w:val="single" w:sz="4" w:space="0" w:color="auto"/>
              <w:bottom w:val="single" w:sz="4" w:space="0" w:color="auto"/>
              <w:right w:val="single" w:sz="4" w:space="0" w:color="auto"/>
            </w:tcBorders>
            <w:vAlign w:val="bottom"/>
            <w:hideMark/>
          </w:tcPr>
          <w:p w:rsidR="008331E3" w:rsidRPr="008331E3" w:rsidRDefault="008331E3" w:rsidP="008331E3">
            <w:pPr>
              <w:widowControl w:val="0"/>
              <w:jc w:val="center"/>
            </w:pPr>
            <w:r w:rsidRPr="008331E3">
              <w:t>6.6.</w:t>
            </w:r>
          </w:p>
        </w:tc>
        <w:tc>
          <w:tcPr>
            <w:tcW w:w="7150" w:type="dxa"/>
            <w:tcBorders>
              <w:top w:val="single" w:sz="4" w:space="0" w:color="auto"/>
              <w:left w:val="single" w:sz="4" w:space="0" w:color="auto"/>
              <w:bottom w:val="single" w:sz="4" w:space="0" w:color="auto"/>
              <w:right w:val="single" w:sz="4" w:space="0" w:color="auto"/>
            </w:tcBorders>
            <w:vAlign w:val="bottom"/>
            <w:hideMark/>
          </w:tcPr>
          <w:p w:rsidR="008331E3" w:rsidRPr="008331E3" w:rsidRDefault="008331E3" w:rsidP="008331E3">
            <w:pPr>
              <w:widowControl w:val="0"/>
              <w:ind w:firstLine="397"/>
              <w:jc w:val="both"/>
            </w:pPr>
            <w:r w:rsidRPr="008331E3">
              <w:t>иные нарушения</w:t>
            </w:r>
          </w:p>
        </w:tc>
        <w:tc>
          <w:tcPr>
            <w:tcW w:w="165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rPr>
                <w:rFonts w:eastAsia="Tahoma"/>
              </w:rPr>
            </w:pPr>
            <w:r w:rsidRPr="008331E3">
              <w:rPr>
                <w:rFonts w:eastAsia="Tahoma"/>
              </w:rPr>
              <w:t>0</w:t>
            </w:r>
          </w:p>
        </w:tc>
      </w:tr>
      <w:tr w:rsidR="008331E3" w:rsidRPr="008331E3" w:rsidTr="008331E3">
        <w:tc>
          <w:tcPr>
            <w:tcW w:w="1078" w:type="dxa"/>
            <w:tcBorders>
              <w:top w:val="single" w:sz="4" w:space="0" w:color="auto"/>
              <w:left w:val="single" w:sz="4" w:space="0" w:color="auto"/>
              <w:bottom w:val="single" w:sz="4" w:space="0" w:color="auto"/>
              <w:right w:val="single" w:sz="4" w:space="0" w:color="auto"/>
            </w:tcBorders>
            <w:vAlign w:val="bottom"/>
            <w:hideMark/>
          </w:tcPr>
          <w:p w:rsidR="008331E3" w:rsidRPr="008331E3" w:rsidRDefault="008331E3" w:rsidP="008331E3">
            <w:pPr>
              <w:widowControl w:val="0"/>
              <w:jc w:val="center"/>
            </w:pPr>
            <w:r w:rsidRPr="008331E3">
              <w:t>6.7.</w:t>
            </w:r>
          </w:p>
        </w:tc>
        <w:tc>
          <w:tcPr>
            <w:tcW w:w="7150" w:type="dxa"/>
            <w:tcBorders>
              <w:top w:val="single" w:sz="4" w:space="0" w:color="auto"/>
              <w:left w:val="single" w:sz="4" w:space="0" w:color="auto"/>
              <w:bottom w:val="single" w:sz="4" w:space="0" w:color="auto"/>
              <w:right w:val="single" w:sz="4" w:space="0" w:color="auto"/>
            </w:tcBorders>
            <w:vAlign w:val="bottom"/>
            <w:hideMark/>
          </w:tcPr>
          <w:p w:rsidR="008331E3" w:rsidRPr="008331E3" w:rsidRDefault="008331E3" w:rsidP="008331E3">
            <w:pPr>
              <w:widowControl w:val="0"/>
              <w:ind w:firstLine="397"/>
              <w:jc w:val="both"/>
            </w:pPr>
            <w:r w:rsidRPr="008331E3">
              <w:t>нецелевое использование бюджетных средств</w:t>
            </w:r>
          </w:p>
        </w:tc>
        <w:tc>
          <w:tcPr>
            <w:tcW w:w="165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rPr>
                <w:rFonts w:eastAsia="Tahoma"/>
              </w:rPr>
            </w:pPr>
            <w:r w:rsidRPr="008331E3">
              <w:rPr>
                <w:rFonts w:eastAsia="Tahoma"/>
              </w:rPr>
              <w:t>0</w:t>
            </w:r>
          </w:p>
        </w:tc>
      </w:tr>
      <w:tr w:rsidR="008331E3" w:rsidRPr="008331E3" w:rsidTr="008331E3">
        <w:tc>
          <w:tcPr>
            <w:tcW w:w="107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jc w:val="center"/>
            </w:pPr>
            <w:r w:rsidRPr="008331E3">
              <w:t>7.</w:t>
            </w:r>
          </w:p>
        </w:tc>
        <w:tc>
          <w:tcPr>
            <w:tcW w:w="7150" w:type="dxa"/>
            <w:tcBorders>
              <w:top w:val="single" w:sz="4" w:space="0" w:color="auto"/>
              <w:left w:val="single" w:sz="4" w:space="0" w:color="auto"/>
              <w:bottom w:val="single" w:sz="4" w:space="0" w:color="auto"/>
              <w:right w:val="single" w:sz="4" w:space="0" w:color="auto"/>
            </w:tcBorders>
            <w:vAlign w:val="bottom"/>
            <w:hideMark/>
          </w:tcPr>
          <w:p w:rsidR="008331E3" w:rsidRPr="008331E3" w:rsidRDefault="008331E3" w:rsidP="008331E3">
            <w:pPr>
              <w:widowControl w:val="0"/>
              <w:jc w:val="both"/>
            </w:pPr>
            <w:r w:rsidRPr="008331E3">
              <w:t>Выявлено неэффективное использование муниципальных средств (</w:t>
            </w:r>
            <w:r w:rsidRPr="008331E3">
              <w:rPr>
                <w:b/>
              </w:rPr>
              <w:t>тыс. руб./количество фактов)</w:t>
            </w:r>
          </w:p>
        </w:tc>
        <w:tc>
          <w:tcPr>
            <w:tcW w:w="165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rPr>
                <w:rFonts w:eastAsia="Tahoma"/>
              </w:rPr>
            </w:pPr>
            <w:r w:rsidRPr="008331E3">
              <w:rPr>
                <w:rFonts w:eastAsia="Tahoma"/>
              </w:rPr>
              <w:t>0</w:t>
            </w:r>
          </w:p>
        </w:tc>
      </w:tr>
      <w:tr w:rsidR="008331E3" w:rsidRPr="008331E3" w:rsidTr="008331E3">
        <w:tc>
          <w:tcPr>
            <w:tcW w:w="107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jc w:val="center"/>
            </w:pPr>
            <w:r w:rsidRPr="008331E3">
              <w:t>8.</w:t>
            </w:r>
          </w:p>
        </w:tc>
        <w:tc>
          <w:tcPr>
            <w:tcW w:w="7150"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ind w:left="380" w:hanging="380"/>
              <w:jc w:val="both"/>
            </w:pPr>
            <w:r w:rsidRPr="008331E3">
              <w:t xml:space="preserve">Устранено выявленных нарушений </w:t>
            </w:r>
            <w:r w:rsidRPr="008331E3">
              <w:rPr>
                <w:b/>
              </w:rPr>
              <w:t>(тыс. руб./количество)</w:t>
            </w:r>
            <w:r w:rsidRPr="008331E3">
              <w:t xml:space="preserve">, всего </w:t>
            </w:r>
            <w:r w:rsidRPr="008331E3">
              <w:rPr>
                <w:vertAlign w:val="superscript"/>
              </w:rPr>
              <w:t>4</w:t>
            </w:r>
            <w:r w:rsidRPr="008331E3">
              <w:t>,</w:t>
            </w:r>
          </w:p>
          <w:p w:rsidR="008331E3" w:rsidRPr="008331E3" w:rsidRDefault="008331E3" w:rsidP="008331E3">
            <w:pPr>
              <w:widowControl w:val="0"/>
              <w:ind w:firstLine="397"/>
              <w:jc w:val="both"/>
            </w:pPr>
            <w:r w:rsidRPr="008331E3">
              <w:t>в том числе:</w:t>
            </w:r>
          </w:p>
        </w:tc>
        <w:tc>
          <w:tcPr>
            <w:tcW w:w="165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rPr>
                <w:rFonts w:eastAsia="Tahoma"/>
              </w:rPr>
            </w:pPr>
            <w:r w:rsidRPr="008331E3">
              <w:rPr>
                <w:rFonts w:eastAsia="Tahoma"/>
              </w:rPr>
              <w:t>0</w:t>
            </w:r>
          </w:p>
        </w:tc>
      </w:tr>
      <w:tr w:rsidR="008331E3" w:rsidRPr="008331E3" w:rsidTr="008331E3">
        <w:tc>
          <w:tcPr>
            <w:tcW w:w="107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jc w:val="center"/>
            </w:pPr>
            <w:r w:rsidRPr="008331E3">
              <w:t>8.1.</w:t>
            </w:r>
          </w:p>
        </w:tc>
        <w:tc>
          <w:tcPr>
            <w:tcW w:w="7150" w:type="dxa"/>
            <w:tcBorders>
              <w:top w:val="single" w:sz="4" w:space="0" w:color="auto"/>
              <w:left w:val="single" w:sz="4" w:space="0" w:color="auto"/>
              <w:bottom w:val="single" w:sz="4" w:space="0" w:color="auto"/>
              <w:right w:val="single" w:sz="4" w:space="0" w:color="auto"/>
            </w:tcBorders>
            <w:vAlign w:val="bottom"/>
            <w:hideMark/>
          </w:tcPr>
          <w:p w:rsidR="008331E3" w:rsidRPr="008331E3" w:rsidRDefault="008331E3" w:rsidP="008331E3">
            <w:pPr>
              <w:widowControl w:val="0"/>
              <w:ind w:firstLine="397"/>
              <w:jc w:val="both"/>
            </w:pPr>
            <w:r w:rsidRPr="008331E3">
              <w:t xml:space="preserve">обеспечен возврат средств в бюджеты всех уровней бюджетной системы Российской Федерации </w:t>
            </w:r>
            <w:r w:rsidRPr="008331E3">
              <w:rPr>
                <w:b/>
              </w:rPr>
              <w:t>(тыс. руб./количество)</w:t>
            </w:r>
            <w:r w:rsidRPr="008331E3">
              <w:t>, всего:</w:t>
            </w:r>
          </w:p>
          <w:p w:rsidR="008331E3" w:rsidRPr="008331E3" w:rsidRDefault="008331E3" w:rsidP="008331E3">
            <w:pPr>
              <w:widowControl w:val="0"/>
              <w:ind w:firstLine="397"/>
              <w:jc w:val="both"/>
            </w:pPr>
            <w:r w:rsidRPr="008331E3">
              <w:t>в том числе</w:t>
            </w:r>
            <w:r w:rsidRPr="008331E3">
              <w:rPr>
                <w:lang w:val="en-US"/>
              </w:rPr>
              <w:t>:</w:t>
            </w:r>
          </w:p>
        </w:tc>
        <w:tc>
          <w:tcPr>
            <w:tcW w:w="165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rPr>
                <w:rFonts w:eastAsia="Tahoma"/>
              </w:rPr>
            </w:pPr>
            <w:r w:rsidRPr="008331E3">
              <w:rPr>
                <w:rFonts w:eastAsia="Tahoma"/>
              </w:rPr>
              <w:t>0</w:t>
            </w:r>
          </w:p>
        </w:tc>
      </w:tr>
      <w:tr w:rsidR="008331E3" w:rsidRPr="008331E3" w:rsidTr="008331E3">
        <w:tc>
          <w:tcPr>
            <w:tcW w:w="107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jc w:val="center"/>
            </w:pPr>
            <w:r w:rsidRPr="008331E3">
              <w:t>8.1.1.</w:t>
            </w:r>
          </w:p>
        </w:tc>
        <w:tc>
          <w:tcPr>
            <w:tcW w:w="7150" w:type="dxa"/>
            <w:tcBorders>
              <w:top w:val="single" w:sz="4" w:space="0" w:color="auto"/>
              <w:left w:val="single" w:sz="4" w:space="0" w:color="auto"/>
              <w:bottom w:val="single" w:sz="4" w:space="0" w:color="auto"/>
              <w:right w:val="single" w:sz="4" w:space="0" w:color="auto"/>
            </w:tcBorders>
            <w:vAlign w:val="bottom"/>
            <w:hideMark/>
          </w:tcPr>
          <w:p w:rsidR="008331E3" w:rsidRPr="008331E3" w:rsidRDefault="008331E3" w:rsidP="008331E3">
            <w:pPr>
              <w:widowControl w:val="0"/>
              <w:ind w:firstLine="397"/>
              <w:jc w:val="both"/>
            </w:pPr>
            <w:r w:rsidRPr="008331E3">
              <w:t xml:space="preserve">   возвращено средств в местные бюджеты</w:t>
            </w:r>
          </w:p>
        </w:tc>
        <w:tc>
          <w:tcPr>
            <w:tcW w:w="165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rPr>
                <w:rFonts w:eastAsia="Tahoma"/>
              </w:rPr>
            </w:pPr>
            <w:r w:rsidRPr="008331E3">
              <w:rPr>
                <w:rFonts w:eastAsia="Tahoma"/>
              </w:rPr>
              <w:t>0</w:t>
            </w:r>
          </w:p>
        </w:tc>
      </w:tr>
      <w:tr w:rsidR="008331E3" w:rsidRPr="008331E3" w:rsidTr="008331E3">
        <w:tc>
          <w:tcPr>
            <w:tcW w:w="107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jc w:val="center"/>
            </w:pPr>
            <w:r w:rsidRPr="008331E3">
              <w:t>9.</w:t>
            </w:r>
          </w:p>
        </w:tc>
        <w:tc>
          <w:tcPr>
            <w:tcW w:w="7150" w:type="dxa"/>
            <w:tcBorders>
              <w:top w:val="single" w:sz="4" w:space="0" w:color="auto"/>
              <w:left w:val="single" w:sz="4" w:space="0" w:color="auto"/>
              <w:bottom w:val="single" w:sz="4" w:space="0" w:color="auto"/>
              <w:right w:val="single" w:sz="4" w:space="0" w:color="auto"/>
            </w:tcBorders>
            <w:vAlign w:val="bottom"/>
            <w:hideMark/>
          </w:tcPr>
          <w:p w:rsidR="008331E3" w:rsidRPr="008331E3" w:rsidRDefault="008331E3" w:rsidP="008331E3">
            <w:pPr>
              <w:widowControl w:val="0"/>
              <w:jc w:val="both"/>
            </w:pPr>
            <w:r w:rsidRPr="008331E3">
              <w:t>Внесено представлений, всего,</w:t>
            </w:r>
          </w:p>
          <w:p w:rsidR="008331E3" w:rsidRPr="008331E3" w:rsidRDefault="008331E3" w:rsidP="008331E3">
            <w:pPr>
              <w:widowControl w:val="0"/>
              <w:ind w:firstLine="397"/>
              <w:jc w:val="both"/>
            </w:pPr>
            <w:r w:rsidRPr="008331E3">
              <w:t>из них:</w:t>
            </w:r>
          </w:p>
        </w:tc>
        <w:tc>
          <w:tcPr>
            <w:tcW w:w="165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rPr>
                <w:rFonts w:eastAsia="Tahoma"/>
              </w:rPr>
            </w:pPr>
            <w:r w:rsidRPr="008331E3">
              <w:rPr>
                <w:rFonts w:eastAsia="Tahoma"/>
              </w:rPr>
              <w:t>0</w:t>
            </w:r>
          </w:p>
        </w:tc>
      </w:tr>
      <w:tr w:rsidR="008331E3" w:rsidRPr="008331E3" w:rsidTr="008331E3">
        <w:tc>
          <w:tcPr>
            <w:tcW w:w="107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jc w:val="center"/>
            </w:pPr>
            <w:r w:rsidRPr="008331E3">
              <w:t>9.1.</w:t>
            </w:r>
          </w:p>
        </w:tc>
        <w:tc>
          <w:tcPr>
            <w:tcW w:w="7150" w:type="dxa"/>
            <w:tcBorders>
              <w:top w:val="single" w:sz="4" w:space="0" w:color="auto"/>
              <w:left w:val="single" w:sz="4" w:space="0" w:color="auto"/>
              <w:bottom w:val="single" w:sz="4" w:space="0" w:color="auto"/>
              <w:right w:val="single" w:sz="4" w:space="0" w:color="auto"/>
            </w:tcBorders>
            <w:vAlign w:val="bottom"/>
            <w:hideMark/>
          </w:tcPr>
          <w:p w:rsidR="008331E3" w:rsidRPr="008331E3" w:rsidRDefault="008331E3" w:rsidP="008331E3">
            <w:pPr>
              <w:widowControl w:val="0"/>
              <w:ind w:firstLine="397"/>
              <w:jc w:val="both"/>
            </w:pPr>
            <w:r w:rsidRPr="008331E3">
              <w:t>количество выполненных представлений</w:t>
            </w:r>
          </w:p>
        </w:tc>
        <w:tc>
          <w:tcPr>
            <w:tcW w:w="165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rPr>
                <w:rFonts w:eastAsia="Tahoma"/>
              </w:rPr>
            </w:pPr>
            <w:r w:rsidRPr="008331E3">
              <w:rPr>
                <w:rFonts w:eastAsia="Tahoma"/>
              </w:rPr>
              <w:t>0</w:t>
            </w:r>
          </w:p>
        </w:tc>
      </w:tr>
      <w:tr w:rsidR="008331E3" w:rsidRPr="008331E3" w:rsidTr="008331E3">
        <w:tc>
          <w:tcPr>
            <w:tcW w:w="107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jc w:val="center"/>
            </w:pPr>
            <w:r w:rsidRPr="008331E3">
              <w:t>9.2.</w:t>
            </w:r>
          </w:p>
        </w:tc>
        <w:tc>
          <w:tcPr>
            <w:tcW w:w="7150" w:type="dxa"/>
            <w:tcBorders>
              <w:top w:val="single" w:sz="4" w:space="0" w:color="auto"/>
              <w:left w:val="single" w:sz="4" w:space="0" w:color="auto"/>
              <w:bottom w:val="single" w:sz="4" w:space="0" w:color="auto"/>
              <w:right w:val="single" w:sz="4" w:space="0" w:color="auto"/>
            </w:tcBorders>
            <w:vAlign w:val="bottom"/>
            <w:hideMark/>
          </w:tcPr>
          <w:p w:rsidR="008331E3" w:rsidRPr="008331E3" w:rsidRDefault="008331E3" w:rsidP="008331E3">
            <w:pPr>
              <w:widowControl w:val="0"/>
              <w:ind w:firstLine="397"/>
              <w:jc w:val="both"/>
            </w:pPr>
            <w:r w:rsidRPr="008331E3">
              <w:t>количество представлений, сроки выполнения которых не наступили</w:t>
            </w:r>
          </w:p>
        </w:tc>
        <w:tc>
          <w:tcPr>
            <w:tcW w:w="165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rPr>
                <w:rFonts w:eastAsia="Tahoma"/>
              </w:rPr>
            </w:pPr>
            <w:r w:rsidRPr="008331E3">
              <w:rPr>
                <w:rFonts w:eastAsia="Tahoma"/>
              </w:rPr>
              <w:t>0</w:t>
            </w:r>
          </w:p>
        </w:tc>
      </w:tr>
      <w:tr w:rsidR="008331E3" w:rsidRPr="008331E3" w:rsidTr="008331E3">
        <w:tc>
          <w:tcPr>
            <w:tcW w:w="107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jc w:val="center"/>
            </w:pPr>
            <w:r w:rsidRPr="008331E3">
              <w:t>9.3.</w:t>
            </w:r>
          </w:p>
        </w:tc>
        <w:tc>
          <w:tcPr>
            <w:tcW w:w="7150" w:type="dxa"/>
            <w:tcBorders>
              <w:top w:val="single" w:sz="4" w:space="0" w:color="auto"/>
              <w:left w:val="single" w:sz="4" w:space="0" w:color="auto"/>
              <w:bottom w:val="single" w:sz="4" w:space="0" w:color="auto"/>
              <w:right w:val="single" w:sz="4" w:space="0" w:color="auto"/>
            </w:tcBorders>
            <w:vAlign w:val="bottom"/>
            <w:hideMark/>
          </w:tcPr>
          <w:p w:rsidR="008331E3" w:rsidRPr="008331E3" w:rsidRDefault="008331E3" w:rsidP="008331E3">
            <w:pPr>
              <w:widowControl w:val="0"/>
              <w:ind w:firstLine="397"/>
              <w:jc w:val="both"/>
            </w:pPr>
            <w:r w:rsidRPr="008331E3">
              <w:t>количество представлений, не выполненных и выполненных не полностью</w:t>
            </w:r>
          </w:p>
        </w:tc>
        <w:tc>
          <w:tcPr>
            <w:tcW w:w="165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rPr>
                <w:rFonts w:eastAsia="Tahoma"/>
              </w:rPr>
            </w:pPr>
            <w:r w:rsidRPr="008331E3">
              <w:rPr>
                <w:rFonts w:eastAsia="Tahoma"/>
              </w:rPr>
              <w:t>0</w:t>
            </w:r>
          </w:p>
        </w:tc>
      </w:tr>
      <w:tr w:rsidR="008331E3" w:rsidRPr="008331E3" w:rsidTr="008331E3">
        <w:tc>
          <w:tcPr>
            <w:tcW w:w="107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jc w:val="center"/>
            </w:pPr>
            <w:r w:rsidRPr="008331E3">
              <w:t>10.</w:t>
            </w:r>
          </w:p>
        </w:tc>
        <w:tc>
          <w:tcPr>
            <w:tcW w:w="7150" w:type="dxa"/>
            <w:tcBorders>
              <w:top w:val="single" w:sz="4" w:space="0" w:color="auto"/>
              <w:left w:val="single" w:sz="4" w:space="0" w:color="auto"/>
              <w:bottom w:val="single" w:sz="4" w:space="0" w:color="auto"/>
              <w:right w:val="single" w:sz="4" w:space="0" w:color="auto"/>
            </w:tcBorders>
            <w:vAlign w:val="bottom"/>
            <w:hideMark/>
          </w:tcPr>
          <w:p w:rsidR="008331E3" w:rsidRPr="008331E3" w:rsidRDefault="008331E3" w:rsidP="008331E3">
            <w:pPr>
              <w:widowControl w:val="0"/>
              <w:jc w:val="both"/>
            </w:pPr>
            <w:r w:rsidRPr="008331E3">
              <w:t>Направлено предписаний, всего,</w:t>
            </w:r>
          </w:p>
          <w:p w:rsidR="008331E3" w:rsidRPr="008331E3" w:rsidRDefault="008331E3" w:rsidP="008331E3">
            <w:pPr>
              <w:widowControl w:val="0"/>
              <w:ind w:firstLine="397"/>
              <w:jc w:val="both"/>
            </w:pPr>
            <w:r w:rsidRPr="008331E3">
              <w:t>из них:</w:t>
            </w:r>
          </w:p>
        </w:tc>
        <w:tc>
          <w:tcPr>
            <w:tcW w:w="165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rPr>
                <w:rFonts w:eastAsia="Tahoma"/>
              </w:rPr>
            </w:pPr>
            <w:r w:rsidRPr="008331E3">
              <w:rPr>
                <w:rFonts w:eastAsia="Tahoma"/>
              </w:rPr>
              <w:t>0</w:t>
            </w:r>
          </w:p>
        </w:tc>
      </w:tr>
      <w:tr w:rsidR="008331E3" w:rsidRPr="008331E3" w:rsidTr="008331E3">
        <w:tc>
          <w:tcPr>
            <w:tcW w:w="107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jc w:val="center"/>
            </w:pPr>
            <w:r w:rsidRPr="008331E3">
              <w:t>10.1.</w:t>
            </w:r>
          </w:p>
        </w:tc>
        <w:tc>
          <w:tcPr>
            <w:tcW w:w="7150" w:type="dxa"/>
            <w:tcBorders>
              <w:top w:val="single" w:sz="4" w:space="0" w:color="auto"/>
              <w:left w:val="single" w:sz="4" w:space="0" w:color="auto"/>
              <w:bottom w:val="single" w:sz="4" w:space="0" w:color="auto"/>
              <w:right w:val="single" w:sz="4" w:space="0" w:color="auto"/>
            </w:tcBorders>
            <w:vAlign w:val="bottom"/>
            <w:hideMark/>
          </w:tcPr>
          <w:p w:rsidR="008331E3" w:rsidRPr="008331E3" w:rsidRDefault="008331E3" w:rsidP="008331E3">
            <w:pPr>
              <w:widowControl w:val="0"/>
              <w:ind w:firstLine="397"/>
              <w:jc w:val="both"/>
            </w:pPr>
            <w:r w:rsidRPr="008331E3">
              <w:t>количество выполненных предписаний</w:t>
            </w:r>
          </w:p>
        </w:tc>
        <w:tc>
          <w:tcPr>
            <w:tcW w:w="165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rPr>
                <w:rFonts w:eastAsia="Tahoma"/>
              </w:rPr>
            </w:pPr>
            <w:r w:rsidRPr="008331E3">
              <w:rPr>
                <w:rFonts w:eastAsia="Tahoma"/>
              </w:rPr>
              <w:t>0</w:t>
            </w:r>
          </w:p>
        </w:tc>
      </w:tr>
      <w:tr w:rsidR="008331E3" w:rsidRPr="008331E3" w:rsidTr="008331E3">
        <w:tc>
          <w:tcPr>
            <w:tcW w:w="107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jc w:val="center"/>
            </w:pPr>
            <w:r w:rsidRPr="008331E3">
              <w:t>10.2.</w:t>
            </w:r>
          </w:p>
        </w:tc>
        <w:tc>
          <w:tcPr>
            <w:tcW w:w="7150" w:type="dxa"/>
            <w:tcBorders>
              <w:top w:val="single" w:sz="4" w:space="0" w:color="auto"/>
              <w:left w:val="single" w:sz="4" w:space="0" w:color="auto"/>
              <w:bottom w:val="single" w:sz="4" w:space="0" w:color="auto"/>
              <w:right w:val="single" w:sz="4" w:space="0" w:color="auto"/>
            </w:tcBorders>
            <w:vAlign w:val="bottom"/>
            <w:hideMark/>
          </w:tcPr>
          <w:p w:rsidR="008331E3" w:rsidRPr="008331E3" w:rsidRDefault="008331E3" w:rsidP="008331E3">
            <w:pPr>
              <w:widowControl w:val="0"/>
              <w:ind w:firstLine="397"/>
              <w:jc w:val="both"/>
            </w:pPr>
            <w:r w:rsidRPr="008331E3">
              <w:t>количество предписаний, сроки выполнения которых не наступили</w:t>
            </w:r>
          </w:p>
        </w:tc>
        <w:tc>
          <w:tcPr>
            <w:tcW w:w="165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rPr>
                <w:rFonts w:eastAsia="Tahoma"/>
              </w:rPr>
            </w:pPr>
            <w:r w:rsidRPr="008331E3">
              <w:rPr>
                <w:rFonts w:eastAsia="Tahoma"/>
              </w:rPr>
              <w:t>0</w:t>
            </w:r>
          </w:p>
        </w:tc>
      </w:tr>
      <w:tr w:rsidR="008331E3" w:rsidRPr="008331E3" w:rsidTr="008331E3">
        <w:tc>
          <w:tcPr>
            <w:tcW w:w="107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jc w:val="center"/>
            </w:pPr>
            <w:r w:rsidRPr="008331E3">
              <w:t>10.3.</w:t>
            </w:r>
          </w:p>
        </w:tc>
        <w:tc>
          <w:tcPr>
            <w:tcW w:w="7150" w:type="dxa"/>
            <w:tcBorders>
              <w:top w:val="single" w:sz="4" w:space="0" w:color="auto"/>
              <w:left w:val="single" w:sz="4" w:space="0" w:color="auto"/>
              <w:bottom w:val="single" w:sz="4" w:space="0" w:color="auto"/>
              <w:right w:val="single" w:sz="4" w:space="0" w:color="auto"/>
            </w:tcBorders>
            <w:vAlign w:val="bottom"/>
            <w:hideMark/>
          </w:tcPr>
          <w:p w:rsidR="008331E3" w:rsidRPr="008331E3" w:rsidRDefault="008331E3" w:rsidP="008331E3">
            <w:pPr>
              <w:widowControl w:val="0"/>
              <w:ind w:firstLine="397"/>
              <w:jc w:val="both"/>
            </w:pPr>
            <w:r w:rsidRPr="008331E3">
              <w:t>количество предписаний, не выполненных и выполненных не полностью</w:t>
            </w:r>
          </w:p>
        </w:tc>
        <w:tc>
          <w:tcPr>
            <w:tcW w:w="165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rPr>
                <w:rFonts w:eastAsia="Tahoma"/>
              </w:rPr>
            </w:pPr>
            <w:r w:rsidRPr="008331E3">
              <w:rPr>
                <w:rFonts w:eastAsia="Tahoma"/>
              </w:rPr>
              <w:t>0</w:t>
            </w:r>
          </w:p>
        </w:tc>
      </w:tr>
      <w:tr w:rsidR="008331E3" w:rsidRPr="008331E3" w:rsidTr="008331E3">
        <w:tc>
          <w:tcPr>
            <w:tcW w:w="107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jc w:val="center"/>
            </w:pPr>
            <w:r w:rsidRPr="008331E3">
              <w:t>11.</w:t>
            </w:r>
          </w:p>
        </w:tc>
        <w:tc>
          <w:tcPr>
            <w:tcW w:w="7150" w:type="dxa"/>
            <w:tcBorders>
              <w:top w:val="single" w:sz="4" w:space="0" w:color="auto"/>
              <w:left w:val="single" w:sz="4" w:space="0" w:color="auto"/>
              <w:bottom w:val="single" w:sz="4" w:space="0" w:color="auto"/>
              <w:right w:val="single" w:sz="4" w:space="0" w:color="auto"/>
            </w:tcBorders>
            <w:vAlign w:val="bottom"/>
            <w:hideMark/>
          </w:tcPr>
          <w:p w:rsidR="008331E3" w:rsidRPr="008331E3" w:rsidRDefault="008331E3" w:rsidP="008331E3">
            <w:pPr>
              <w:widowControl w:val="0"/>
              <w:jc w:val="both"/>
            </w:pPr>
            <w:r w:rsidRPr="008331E3">
              <w:t>Из общего количества предписаний направлено в связи с невыполнением представлений контрольно-счетного органа</w:t>
            </w:r>
          </w:p>
        </w:tc>
        <w:tc>
          <w:tcPr>
            <w:tcW w:w="165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rPr>
                <w:rFonts w:eastAsia="Tahoma"/>
              </w:rPr>
            </w:pPr>
            <w:r w:rsidRPr="008331E3">
              <w:rPr>
                <w:rFonts w:eastAsia="Tahoma"/>
              </w:rPr>
              <w:t>0</w:t>
            </w:r>
          </w:p>
        </w:tc>
      </w:tr>
      <w:tr w:rsidR="008331E3" w:rsidRPr="008331E3" w:rsidTr="008331E3">
        <w:tc>
          <w:tcPr>
            <w:tcW w:w="107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jc w:val="center"/>
            </w:pPr>
            <w:r w:rsidRPr="008331E3">
              <w:t>12.</w:t>
            </w:r>
          </w:p>
        </w:tc>
        <w:tc>
          <w:tcPr>
            <w:tcW w:w="7150" w:type="dxa"/>
            <w:tcBorders>
              <w:top w:val="single" w:sz="4" w:space="0" w:color="auto"/>
              <w:left w:val="single" w:sz="4" w:space="0" w:color="auto"/>
              <w:bottom w:val="single" w:sz="4" w:space="0" w:color="auto"/>
              <w:right w:val="single" w:sz="4" w:space="0" w:color="auto"/>
            </w:tcBorders>
            <w:vAlign w:val="bottom"/>
            <w:hideMark/>
          </w:tcPr>
          <w:p w:rsidR="008331E3" w:rsidRPr="008331E3" w:rsidRDefault="008331E3" w:rsidP="008331E3">
            <w:pPr>
              <w:widowControl w:val="0"/>
              <w:jc w:val="both"/>
            </w:pPr>
            <w:r w:rsidRPr="008331E3">
              <w:t>Количество направленных уведомлений о применении бюджетных мер принуждения</w:t>
            </w:r>
          </w:p>
        </w:tc>
        <w:tc>
          <w:tcPr>
            <w:tcW w:w="165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rPr>
                <w:rFonts w:eastAsia="Tahoma"/>
              </w:rPr>
            </w:pPr>
            <w:r w:rsidRPr="008331E3">
              <w:rPr>
                <w:rFonts w:eastAsia="Tahoma"/>
              </w:rPr>
              <w:t>0</w:t>
            </w:r>
          </w:p>
        </w:tc>
      </w:tr>
      <w:tr w:rsidR="008331E3" w:rsidRPr="008331E3" w:rsidTr="008331E3">
        <w:tc>
          <w:tcPr>
            <w:tcW w:w="107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jc w:val="center"/>
            </w:pPr>
            <w:r w:rsidRPr="008331E3">
              <w:lastRenderedPageBreak/>
              <w:t>13.</w:t>
            </w:r>
          </w:p>
        </w:tc>
        <w:tc>
          <w:tcPr>
            <w:tcW w:w="7150" w:type="dxa"/>
            <w:tcBorders>
              <w:top w:val="single" w:sz="4" w:space="0" w:color="auto"/>
              <w:left w:val="single" w:sz="4" w:space="0" w:color="auto"/>
              <w:bottom w:val="single" w:sz="4" w:space="0" w:color="auto"/>
              <w:right w:val="single" w:sz="4" w:space="0" w:color="auto"/>
            </w:tcBorders>
            <w:vAlign w:val="bottom"/>
            <w:hideMark/>
          </w:tcPr>
          <w:p w:rsidR="008331E3" w:rsidRPr="008331E3" w:rsidRDefault="008331E3" w:rsidP="008331E3">
            <w:pPr>
              <w:widowControl w:val="0"/>
              <w:jc w:val="both"/>
            </w:pPr>
            <w:r w:rsidRPr="008331E3">
              <w:t>Взыскано сумм в бесспорном порядке, приостановлено (сокращено) предоставление межбюджетных трансфертов по результатам рассмотрения уведомлений о применении бюджетных мер принуждения (</w:t>
            </w:r>
            <w:r w:rsidRPr="008331E3">
              <w:rPr>
                <w:b/>
              </w:rPr>
              <w:t>тыс. руб.)</w:t>
            </w:r>
          </w:p>
        </w:tc>
        <w:tc>
          <w:tcPr>
            <w:tcW w:w="165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rPr>
                <w:rFonts w:eastAsia="Tahoma"/>
              </w:rPr>
            </w:pPr>
            <w:r w:rsidRPr="008331E3">
              <w:rPr>
                <w:rFonts w:eastAsia="Tahoma"/>
              </w:rPr>
              <w:t>0</w:t>
            </w:r>
          </w:p>
        </w:tc>
      </w:tr>
      <w:tr w:rsidR="008331E3" w:rsidRPr="008331E3" w:rsidTr="008331E3">
        <w:tc>
          <w:tcPr>
            <w:tcW w:w="107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jc w:val="center"/>
            </w:pPr>
            <w:r w:rsidRPr="008331E3">
              <w:t>14.</w:t>
            </w:r>
          </w:p>
        </w:tc>
        <w:tc>
          <w:tcPr>
            <w:tcW w:w="7150" w:type="dxa"/>
            <w:tcBorders>
              <w:top w:val="single" w:sz="4" w:space="0" w:color="auto"/>
              <w:left w:val="single" w:sz="4" w:space="0" w:color="auto"/>
              <w:bottom w:val="single" w:sz="4" w:space="0" w:color="auto"/>
              <w:right w:val="single" w:sz="4" w:space="0" w:color="auto"/>
            </w:tcBorders>
            <w:vAlign w:val="bottom"/>
            <w:hideMark/>
          </w:tcPr>
          <w:p w:rsidR="008331E3" w:rsidRPr="008331E3" w:rsidRDefault="008331E3" w:rsidP="008331E3">
            <w:pPr>
              <w:autoSpaceDE w:val="0"/>
              <w:autoSpaceDN w:val="0"/>
              <w:adjustRightInd w:val="0"/>
              <w:jc w:val="both"/>
            </w:pPr>
            <w:r w:rsidRPr="008331E3">
              <w:t xml:space="preserve">Направлено информационных писем в органы местного самоуправления и объектам контроля </w:t>
            </w:r>
            <w:r w:rsidRPr="008331E3">
              <w:rPr>
                <w:vertAlign w:val="superscript"/>
              </w:rPr>
              <w:t>5</w:t>
            </w:r>
          </w:p>
        </w:tc>
        <w:tc>
          <w:tcPr>
            <w:tcW w:w="165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rPr>
                <w:rFonts w:eastAsia="Tahoma"/>
              </w:rPr>
            </w:pPr>
            <w:r w:rsidRPr="008331E3">
              <w:rPr>
                <w:rFonts w:eastAsia="Tahoma"/>
              </w:rPr>
              <w:t>15</w:t>
            </w:r>
          </w:p>
        </w:tc>
      </w:tr>
      <w:tr w:rsidR="008331E3" w:rsidRPr="008331E3" w:rsidTr="008331E3">
        <w:tc>
          <w:tcPr>
            <w:tcW w:w="107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jc w:val="center"/>
            </w:pPr>
            <w:r w:rsidRPr="008331E3">
              <w:t>15.</w:t>
            </w:r>
          </w:p>
        </w:tc>
        <w:tc>
          <w:tcPr>
            <w:tcW w:w="7150" w:type="dxa"/>
            <w:tcBorders>
              <w:top w:val="single" w:sz="4" w:space="0" w:color="auto"/>
              <w:left w:val="single" w:sz="4" w:space="0" w:color="auto"/>
              <w:bottom w:val="single" w:sz="4" w:space="0" w:color="auto"/>
              <w:right w:val="single" w:sz="4" w:space="0" w:color="auto"/>
            </w:tcBorders>
            <w:vAlign w:val="bottom"/>
            <w:hideMark/>
          </w:tcPr>
          <w:p w:rsidR="008331E3" w:rsidRPr="008331E3" w:rsidRDefault="008331E3" w:rsidP="008331E3">
            <w:pPr>
              <w:widowControl w:val="0"/>
              <w:jc w:val="both"/>
            </w:pPr>
            <w:r w:rsidRPr="008331E3">
              <w:t>Количество материалов, направленных в органы прокуратуры и иные правоохранительные органы, всего,</w:t>
            </w:r>
          </w:p>
          <w:p w:rsidR="008331E3" w:rsidRPr="008331E3" w:rsidRDefault="008331E3" w:rsidP="008331E3">
            <w:pPr>
              <w:widowControl w:val="0"/>
              <w:jc w:val="both"/>
            </w:pPr>
            <w:r w:rsidRPr="008331E3">
              <w:t xml:space="preserve">   в том числе</w:t>
            </w:r>
            <w:r w:rsidRPr="008331E3">
              <w:rPr>
                <w:lang w:val="en-US"/>
              </w:rPr>
              <w:t>:</w:t>
            </w:r>
          </w:p>
        </w:tc>
        <w:tc>
          <w:tcPr>
            <w:tcW w:w="165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rPr>
                <w:rFonts w:eastAsia="Tahoma"/>
              </w:rPr>
            </w:pPr>
            <w:r w:rsidRPr="008331E3">
              <w:rPr>
                <w:rFonts w:eastAsia="Tahoma"/>
              </w:rPr>
              <w:t>1</w:t>
            </w:r>
          </w:p>
        </w:tc>
      </w:tr>
      <w:tr w:rsidR="008331E3" w:rsidRPr="008331E3" w:rsidTr="008331E3">
        <w:tc>
          <w:tcPr>
            <w:tcW w:w="107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jc w:val="center"/>
            </w:pPr>
            <w:r w:rsidRPr="008331E3">
              <w:t>15.1.</w:t>
            </w:r>
          </w:p>
        </w:tc>
        <w:tc>
          <w:tcPr>
            <w:tcW w:w="7150"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jc w:val="both"/>
            </w:pPr>
            <w:r w:rsidRPr="008331E3">
              <w:t xml:space="preserve">   по запросам органов прокуратуры и иных правоохранительных органов</w:t>
            </w:r>
          </w:p>
        </w:tc>
        <w:tc>
          <w:tcPr>
            <w:tcW w:w="165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rPr>
                <w:rFonts w:eastAsia="Tahoma"/>
              </w:rPr>
            </w:pPr>
            <w:r w:rsidRPr="008331E3">
              <w:rPr>
                <w:rFonts w:eastAsia="Tahoma"/>
              </w:rPr>
              <w:t>1</w:t>
            </w:r>
          </w:p>
        </w:tc>
      </w:tr>
      <w:tr w:rsidR="008331E3" w:rsidRPr="008331E3" w:rsidTr="008331E3">
        <w:tc>
          <w:tcPr>
            <w:tcW w:w="107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jc w:val="center"/>
            </w:pPr>
            <w:r w:rsidRPr="008331E3">
              <w:t>16.</w:t>
            </w:r>
          </w:p>
        </w:tc>
        <w:tc>
          <w:tcPr>
            <w:tcW w:w="7150" w:type="dxa"/>
            <w:tcBorders>
              <w:top w:val="single" w:sz="4" w:space="0" w:color="auto"/>
              <w:left w:val="single" w:sz="4" w:space="0" w:color="auto"/>
              <w:bottom w:val="single" w:sz="4" w:space="0" w:color="auto"/>
              <w:right w:val="single" w:sz="4" w:space="0" w:color="auto"/>
            </w:tcBorders>
            <w:vAlign w:val="bottom"/>
            <w:hideMark/>
          </w:tcPr>
          <w:p w:rsidR="008331E3" w:rsidRPr="008331E3" w:rsidRDefault="008331E3" w:rsidP="008331E3">
            <w:pPr>
              <w:widowControl w:val="0"/>
              <w:jc w:val="both"/>
            </w:pPr>
            <w:r w:rsidRPr="008331E3">
              <w:t>Результаты рассмотрения органами прокуратуры и иными правоохранительными органами материалов, направленных контрольно-счетным органом:</w:t>
            </w:r>
          </w:p>
        </w:tc>
        <w:tc>
          <w:tcPr>
            <w:tcW w:w="165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rPr>
                <w:rFonts w:eastAsia="Tahoma"/>
              </w:rPr>
            </w:pPr>
            <w:r w:rsidRPr="008331E3">
              <w:rPr>
                <w:rFonts w:eastAsia="Tahoma"/>
              </w:rPr>
              <w:t>0</w:t>
            </w:r>
          </w:p>
        </w:tc>
      </w:tr>
      <w:tr w:rsidR="008331E3" w:rsidRPr="008331E3" w:rsidTr="008331E3">
        <w:tc>
          <w:tcPr>
            <w:tcW w:w="107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jc w:val="center"/>
            </w:pPr>
            <w:r w:rsidRPr="008331E3">
              <w:t>16.1.</w:t>
            </w:r>
          </w:p>
        </w:tc>
        <w:tc>
          <w:tcPr>
            <w:tcW w:w="7150"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ind w:firstLine="397"/>
              <w:jc w:val="both"/>
            </w:pPr>
            <w:r w:rsidRPr="008331E3">
              <w:t>принято решений о возбуждении уголовного дела</w:t>
            </w:r>
          </w:p>
        </w:tc>
        <w:tc>
          <w:tcPr>
            <w:tcW w:w="165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rPr>
                <w:rFonts w:eastAsia="Tahoma"/>
              </w:rPr>
            </w:pPr>
            <w:r w:rsidRPr="008331E3">
              <w:rPr>
                <w:rFonts w:eastAsia="Tahoma"/>
              </w:rPr>
              <w:t>0</w:t>
            </w:r>
          </w:p>
        </w:tc>
      </w:tr>
      <w:tr w:rsidR="008331E3" w:rsidRPr="008331E3" w:rsidTr="008331E3">
        <w:tc>
          <w:tcPr>
            <w:tcW w:w="107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jc w:val="center"/>
            </w:pPr>
            <w:r w:rsidRPr="008331E3">
              <w:t>16.2.</w:t>
            </w:r>
          </w:p>
        </w:tc>
        <w:tc>
          <w:tcPr>
            <w:tcW w:w="7150" w:type="dxa"/>
            <w:tcBorders>
              <w:top w:val="single" w:sz="4" w:space="0" w:color="auto"/>
              <w:left w:val="single" w:sz="4" w:space="0" w:color="auto"/>
              <w:bottom w:val="single" w:sz="4" w:space="0" w:color="auto"/>
              <w:right w:val="single" w:sz="4" w:space="0" w:color="auto"/>
            </w:tcBorders>
            <w:vAlign w:val="bottom"/>
            <w:hideMark/>
          </w:tcPr>
          <w:p w:rsidR="008331E3" w:rsidRPr="008331E3" w:rsidRDefault="008331E3" w:rsidP="008331E3">
            <w:pPr>
              <w:widowControl w:val="0"/>
              <w:ind w:firstLine="397"/>
              <w:jc w:val="both"/>
            </w:pPr>
            <w:r w:rsidRPr="008331E3">
              <w:t>принято решений об отказе в возбуждении уголовного дела</w:t>
            </w:r>
          </w:p>
        </w:tc>
        <w:tc>
          <w:tcPr>
            <w:tcW w:w="165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rPr>
                <w:rFonts w:eastAsia="Tahoma"/>
              </w:rPr>
            </w:pPr>
            <w:r w:rsidRPr="008331E3">
              <w:rPr>
                <w:rFonts w:eastAsia="Tahoma"/>
              </w:rPr>
              <w:t>0</w:t>
            </w:r>
          </w:p>
        </w:tc>
      </w:tr>
      <w:tr w:rsidR="008331E3" w:rsidRPr="008331E3" w:rsidTr="008331E3">
        <w:tc>
          <w:tcPr>
            <w:tcW w:w="1078" w:type="dxa"/>
            <w:tcBorders>
              <w:top w:val="single" w:sz="4" w:space="0" w:color="auto"/>
              <w:left w:val="single" w:sz="4" w:space="0" w:color="auto"/>
              <w:bottom w:val="single" w:sz="4" w:space="0" w:color="auto"/>
              <w:right w:val="single" w:sz="4" w:space="0" w:color="auto"/>
            </w:tcBorders>
            <w:vAlign w:val="bottom"/>
            <w:hideMark/>
          </w:tcPr>
          <w:p w:rsidR="008331E3" w:rsidRPr="008331E3" w:rsidRDefault="008331E3" w:rsidP="008331E3">
            <w:pPr>
              <w:widowControl w:val="0"/>
              <w:jc w:val="center"/>
            </w:pPr>
            <w:r w:rsidRPr="008331E3">
              <w:t>16.3.</w:t>
            </w:r>
          </w:p>
        </w:tc>
        <w:tc>
          <w:tcPr>
            <w:tcW w:w="7150" w:type="dxa"/>
            <w:tcBorders>
              <w:top w:val="single" w:sz="4" w:space="0" w:color="auto"/>
              <w:left w:val="single" w:sz="4" w:space="0" w:color="auto"/>
              <w:bottom w:val="single" w:sz="4" w:space="0" w:color="auto"/>
              <w:right w:val="single" w:sz="4" w:space="0" w:color="auto"/>
            </w:tcBorders>
            <w:vAlign w:val="bottom"/>
            <w:hideMark/>
          </w:tcPr>
          <w:p w:rsidR="008331E3" w:rsidRPr="008331E3" w:rsidRDefault="008331E3" w:rsidP="008331E3">
            <w:pPr>
              <w:widowControl w:val="0"/>
              <w:ind w:firstLine="397"/>
              <w:jc w:val="both"/>
            </w:pPr>
            <w:r w:rsidRPr="008331E3">
              <w:t>принято решений о прекращении уголовного дела</w:t>
            </w:r>
          </w:p>
        </w:tc>
        <w:tc>
          <w:tcPr>
            <w:tcW w:w="165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rPr>
                <w:rFonts w:eastAsia="Tahoma"/>
              </w:rPr>
            </w:pPr>
            <w:r w:rsidRPr="008331E3">
              <w:rPr>
                <w:rFonts w:eastAsia="Tahoma"/>
              </w:rPr>
              <w:t>0</w:t>
            </w:r>
          </w:p>
        </w:tc>
      </w:tr>
      <w:tr w:rsidR="008331E3" w:rsidRPr="008331E3" w:rsidTr="008331E3">
        <w:tc>
          <w:tcPr>
            <w:tcW w:w="107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jc w:val="center"/>
            </w:pPr>
            <w:r w:rsidRPr="008331E3">
              <w:t>16.4.</w:t>
            </w:r>
          </w:p>
        </w:tc>
        <w:tc>
          <w:tcPr>
            <w:tcW w:w="7150" w:type="dxa"/>
            <w:tcBorders>
              <w:top w:val="single" w:sz="4" w:space="0" w:color="auto"/>
              <w:left w:val="single" w:sz="4" w:space="0" w:color="auto"/>
              <w:bottom w:val="single" w:sz="4" w:space="0" w:color="auto"/>
              <w:right w:val="single" w:sz="4" w:space="0" w:color="auto"/>
            </w:tcBorders>
            <w:vAlign w:val="bottom"/>
            <w:hideMark/>
          </w:tcPr>
          <w:p w:rsidR="008331E3" w:rsidRPr="008331E3" w:rsidRDefault="008331E3" w:rsidP="008331E3">
            <w:pPr>
              <w:widowControl w:val="0"/>
              <w:ind w:firstLine="397"/>
              <w:jc w:val="both"/>
            </w:pPr>
            <w:r w:rsidRPr="008331E3">
              <w:t xml:space="preserve">возбуждено дел об административных правонарушениях, по которым назначено административное наказание </w:t>
            </w:r>
          </w:p>
        </w:tc>
        <w:tc>
          <w:tcPr>
            <w:tcW w:w="165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rPr>
                <w:rFonts w:eastAsia="Tahoma"/>
              </w:rPr>
            </w:pPr>
            <w:r w:rsidRPr="008331E3">
              <w:rPr>
                <w:rFonts w:eastAsia="Tahoma"/>
              </w:rPr>
              <w:t>0</w:t>
            </w:r>
          </w:p>
        </w:tc>
      </w:tr>
      <w:tr w:rsidR="008331E3" w:rsidRPr="008331E3" w:rsidTr="008331E3">
        <w:tc>
          <w:tcPr>
            <w:tcW w:w="107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jc w:val="center"/>
            </w:pPr>
            <w:r w:rsidRPr="008331E3">
              <w:t>16.5.</w:t>
            </w:r>
          </w:p>
        </w:tc>
        <w:tc>
          <w:tcPr>
            <w:tcW w:w="7150" w:type="dxa"/>
            <w:tcBorders>
              <w:top w:val="single" w:sz="4" w:space="0" w:color="auto"/>
              <w:left w:val="single" w:sz="4" w:space="0" w:color="auto"/>
              <w:bottom w:val="single" w:sz="4" w:space="0" w:color="auto"/>
              <w:right w:val="single" w:sz="4" w:space="0" w:color="auto"/>
            </w:tcBorders>
            <w:vAlign w:val="bottom"/>
            <w:hideMark/>
          </w:tcPr>
          <w:p w:rsidR="008331E3" w:rsidRPr="008331E3" w:rsidRDefault="008331E3" w:rsidP="008331E3">
            <w:pPr>
              <w:widowControl w:val="0"/>
              <w:ind w:firstLine="397"/>
              <w:jc w:val="both"/>
            </w:pPr>
            <w:r w:rsidRPr="008331E3">
              <w:t>иные меры прокурорского реагирования</w:t>
            </w:r>
          </w:p>
        </w:tc>
        <w:tc>
          <w:tcPr>
            <w:tcW w:w="165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rPr>
                <w:rFonts w:eastAsia="Tahoma"/>
              </w:rPr>
            </w:pPr>
            <w:r w:rsidRPr="008331E3">
              <w:rPr>
                <w:rFonts w:eastAsia="Tahoma"/>
              </w:rPr>
              <w:t>0</w:t>
            </w:r>
          </w:p>
        </w:tc>
      </w:tr>
      <w:tr w:rsidR="008331E3" w:rsidRPr="008331E3" w:rsidTr="008331E3">
        <w:tc>
          <w:tcPr>
            <w:tcW w:w="107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jc w:val="center"/>
            </w:pPr>
            <w:r w:rsidRPr="008331E3">
              <w:t>17.</w:t>
            </w:r>
          </w:p>
        </w:tc>
        <w:tc>
          <w:tcPr>
            <w:tcW w:w="7150"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jc w:val="both"/>
            </w:pPr>
            <w:r w:rsidRPr="008331E3">
              <w:t>Возбуждено дел об административных правонарушениях работниками контрольно-счетного органа, всего</w:t>
            </w:r>
            <w:r w:rsidRPr="008331E3">
              <w:rPr>
                <w:vertAlign w:val="superscript"/>
              </w:rPr>
              <w:t xml:space="preserve"> 6</w:t>
            </w:r>
          </w:p>
        </w:tc>
        <w:tc>
          <w:tcPr>
            <w:tcW w:w="165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rPr>
                <w:rFonts w:eastAsia="Tahoma"/>
              </w:rPr>
            </w:pPr>
            <w:r w:rsidRPr="008331E3">
              <w:rPr>
                <w:rFonts w:eastAsia="Tahoma"/>
              </w:rPr>
              <w:t>0</w:t>
            </w:r>
          </w:p>
        </w:tc>
      </w:tr>
      <w:tr w:rsidR="008331E3" w:rsidRPr="008331E3" w:rsidTr="008331E3">
        <w:tc>
          <w:tcPr>
            <w:tcW w:w="107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jc w:val="center"/>
            </w:pPr>
            <w:r w:rsidRPr="008331E3">
              <w:t>18.</w:t>
            </w:r>
          </w:p>
        </w:tc>
        <w:tc>
          <w:tcPr>
            <w:tcW w:w="7150" w:type="dxa"/>
            <w:tcBorders>
              <w:top w:val="single" w:sz="4" w:space="0" w:color="auto"/>
              <w:left w:val="single" w:sz="4" w:space="0" w:color="auto"/>
              <w:bottom w:val="single" w:sz="4" w:space="0" w:color="auto"/>
              <w:right w:val="single" w:sz="4" w:space="0" w:color="auto"/>
            </w:tcBorders>
            <w:vAlign w:val="bottom"/>
            <w:hideMark/>
          </w:tcPr>
          <w:p w:rsidR="008331E3" w:rsidRPr="008331E3" w:rsidRDefault="008331E3" w:rsidP="008331E3">
            <w:pPr>
              <w:widowControl w:val="0"/>
              <w:jc w:val="both"/>
            </w:pPr>
            <w:r w:rsidRPr="008331E3">
              <w:t xml:space="preserve">Количество дел об административных правонарушениях, возбужденных работниками контрольно-счетного органа, по которым судьей, органом, должностным лицом, уполномоченными рассматривать дела об административных правонарушениях, вынесены постановления по делу об административном правонарушении с назначением административного наказания </w:t>
            </w:r>
            <w:r w:rsidRPr="008331E3">
              <w:rPr>
                <w:vertAlign w:val="superscript"/>
              </w:rPr>
              <w:t>7</w:t>
            </w:r>
          </w:p>
        </w:tc>
        <w:tc>
          <w:tcPr>
            <w:tcW w:w="165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rPr>
                <w:rFonts w:eastAsia="Tahoma"/>
              </w:rPr>
            </w:pPr>
            <w:r w:rsidRPr="008331E3">
              <w:rPr>
                <w:rFonts w:eastAsia="Tahoma"/>
              </w:rPr>
              <w:t>0</w:t>
            </w:r>
          </w:p>
        </w:tc>
      </w:tr>
      <w:tr w:rsidR="008331E3" w:rsidRPr="008331E3" w:rsidTr="008331E3">
        <w:tc>
          <w:tcPr>
            <w:tcW w:w="107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jc w:val="center"/>
            </w:pPr>
            <w:r w:rsidRPr="008331E3">
              <w:t>19.</w:t>
            </w:r>
          </w:p>
        </w:tc>
        <w:tc>
          <w:tcPr>
            <w:tcW w:w="7150" w:type="dxa"/>
            <w:tcBorders>
              <w:top w:val="single" w:sz="4" w:space="0" w:color="auto"/>
              <w:left w:val="single" w:sz="4" w:space="0" w:color="auto"/>
              <w:bottom w:val="single" w:sz="4" w:space="0" w:color="auto"/>
              <w:right w:val="single" w:sz="4" w:space="0" w:color="auto"/>
            </w:tcBorders>
            <w:vAlign w:val="bottom"/>
            <w:hideMark/>
          </w:tcPr>
          <w:p w:rsidR="008331E3" w:rsidRPr="008331E3" w:rsidRDefault="008331E3" w:rsidP="008331E3">
            <w:pPr>
              <w:widowControl w:val="0"/>
              <w:jc w:val="both"/>
            </w:pPr>
            <w:r w:rsidRPr="008331E3">
              <w:t>Возбуждено дел об административных правонарушениях по обращениям контрольно-счетного органа, направленным в уполномоченные органы</w:t>
            </w:r>
            <w:r w:rsidRPr="008331E3">
              <w:rPr>
                <w:vertAlign w:val="superscript"/>
              </w:rPr>
              <w:t xml:space="preserve"> 8</w:t>
            </w:r>
          </w:p>
        </w:tc>
        <w:tc>
          <w:tcPr>
            <w:tcW w:w="165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rPr>
                <w:rFonts w:eastAsia="Tahoma"/>
              </w:rPr>
            </w:pPr>
            <w:r w:rsidRPr="008331E3">
              <w:rPr>
                <w:rFonts w:eastAsia="Tahoma"/>
              </w:rPr>
              <w:t>0</w:t>
            </w:r>
          </w:p>
        </w:tc>
      </w:tr>
      <w:tr w:rsidR="008331E3" w:rsidRPr="008331E3" w:rsidTr="008331E3">
        <w:tc>
          <w:tcPr>
            <w:tcW w:w="107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jc w:val="center"/>
            </w:pPr>
            <w:r w:rsidRPr="008331E3">
              <w:t>20.</w:t>
            </w:r>
          </w:p>
        </w:tc>
        <w:tc>
          <w:tcPr>
            <w:tcW w:w="7150" w:type="dxa"/>
            <w:tcBorders>
              <w:top w:val="single" w:sz="4" w:space="0" w:color="auto"/>
              <w:left w:val="single" w:sz="4" w:space="0" w:color="auto"/>
              <w:bottom w:val="single" w:sz="4" w:space="0" w:color="auto"/>
              <w:right w:val="single" w:sz="4" w:space="0" w:color="auto"/>
            </w:tcBorders>
            <w:vAlign w:val="bottom"/>
            <w:hideMark/>
          </w:tcPr>
          <w:p w:rsidR="008331E3" w:rsidRPr="008331E3" w:rsidRDefault="008331E3" w:rsidP="008331E3">
            <w:pPr>
              <w:widowControl w:val="0"/>
              <w:jc w:val="both"/>
            </w:pPr>
            <w:r w:rsidRPr="008331E3">
              <w:t xml:space="preserve">Привлечено должностных и юридических лиц к административной ответственности по делам об административных правонарушениях (количество должностных лиц / количество юридических лиц) </w:t>
            </w:r>
            <w:r w:rsidRPr="008331E3">
              <w:rPr>
                <w:vertAlign w:val="superscript"/>
              </w:rPr>
              <w:t>9</w:t>
            </w:r>
          </w:p>
        </w:tc>
        <w:tc>
          <w:tcPr>
            <w:tcW w:w="165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rPr>
                <w:rFonts w:eastAsia="Tahoma"/>
              </w:rPr>
            </w:pPr>
            <w:r w:rsidRPr="008331E3">
              <w:rPr>
                <w:rFonts w:eastAsia="Tahoma"/>
              </w:rPr>
              <w:t>0</w:t>
            </w:r>
          </w:p>
        </w:tc>
      </w:tr>
      <w:tr w:rsidR="008331E3" w:rsidRPr="008331E3" w:rsidTr="008331E3">
        <w:tc>
          <w:tcPr>
            <w:tcW w:w="1078" w:type="dxa"/>
            <w:tcBorders>
              <w:top w:val="single" w:sz="4" w:space="0" w:color="auto"/>
              <w:left w:val="single" w:sz="4" w:space="0" w:color="auto"/>
              <w:bottom w:val="single" w:sz="4" w:space="0" w:color="auto"/>
              <w:right w:val="single" w:sz="4" w:space="0" w:color="auto"/>
            </w:tcBorders>
            <w:vAlign w:val="bottom"/>
            <w:hideMark/>
          </w:tcPr>
          <w:p w:rsidR="008331E3" w:rsidRPr="008331E3" w:rsidRDefault="008331E3" w:rsidP="008331E3">
            <w:pPr>
              <w:widowControl w:val="0"/>
              <w:jc w:val="center"/>
            </w:pPr>
            <w:r w:rsidRPr="008331E3">
              <w:t>21.</w:t>
            </w:r>
          </w:p>
        </w:tc>
        <w:tc>
          <w:tcPr>
            <w:tcW w:w="7150" w:type="dxa"/>
            <w:tcBorders>
              <w:top w:val="single" w:sz="4" w:space="0" w:color="auto"/>
              <w:left w:val="single" w:sz="4" w:space="0" w:color="auto"/>
              <w:bottom w:val="single" w:sz="4" w:space="0" w:color="auto"/>
              <w:right w:val="single" w:sz="4" w:space="0" w:color="auto"/>
            </w:tcBorders>
            <w:vAlign w:val="bottom"/>
            <w:hideMark/>
          </w:tcPr>
          <w:p w:rsidR="008331E3" w:rsidRPr="008331E3" w:rsidRDefault="008331E3" w:rsidP="008331E3">
            <w:pPr>
              <w:widowControl w:val="0"/>
            </w:pPr>
            <w:r w:rsidRPr="008331E3">
              <w:t>Привлечено лиц к дисциплинарной ответственности</w:t>
            </w:r>
          </w:p>
        </w:tc>
        <w:tc>
          <w:tcPr>
            <w:tcW w:w="165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rPr>
                <w:rFonts w:eastAsia="Tahoma"/>
              </w:rPr>
            </w:pPr>
            <w:r w:rsidRPr="008331E3">
              <w:rPr>
                <w:rFonts w:eastAsia="Tahoma"/>
              </w:rPr>
              <w:t>0</w:t>
            </w:r>
          </w:p>
        </w:tc>
      </w:tr>
      <w:tr w:rsidR="008331E3" w:rsidRPr="008331E3" w:rsidTr="008331E3">
        <w:tc>
          <w:tcPr>
            <w:tcW w:w="107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jc w:val="center"/>
            </w:pPr>
            <w:r w:rsidRPr="008331E3">
              <w:t>22.</w:t>
            </w:r>
          </w:p>
        </w:tc>
        <w:tc>
          <w:tcPr>
            <w:tcW w:w="7150" w:type="dxa"/>
            <w:tcBorders>
              <w:top w:val="single" w:sz="4" w:space="0" w:color="auto"/>
              <w:left w:val="single" w:sz="4" w:space="0" w:color="auto"/>
              <w:bottom w:val="single" w:sz="4" w:space="0" w:color="auto"/>
              <w:right w:val="single" w:sz="4" w:space="0" w:color="auto"/>
            </w:tcBorders>
            <w:vAlign w:val="bottom"/>
            <w:hideMark/>
          </w:tcPr>
          <w:p w:rsidR="008331E3" w:rsidRPr="008331E3" w:rsidRDefault="008331E3" w:rsidP="008331E3">
            <w:pPr>
              <w:widowControl w:val="0"/>
            </w:pPr>
            <w:r w:rsidRPr="008331E3">
              <w:t>Штатная численность работников на конец отчетного года (шт. ед.), в том числе замещающих:</w:t>
            </w:r>
          </w:p>
        </w:tc>
        <w:tc>
          <w:tcPr>
            <w:tcW w:w="165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rPr>
                <w:rFonts w:eastAsia="Tahoma"/>
              </w:rPr>
            </w:pPr>
            <w:r w:rsidRPr="008331E3">
              <w:rPr>
                <w:rFonts w:eastAsia="Tahoma"/>
              </w:rPr>
              <w:t>3</w:t>
            </w:r>
          </w:p>
        </w:tc>
      </w:tr>
      <w:tr w:rsidR="008331E3" w:rsidRPr="008331E3" w:rsidTr="008331E3">
        <w:tc>
          <w:tcPr>
            <w:tcW w:w="1078" w:type="dxa"/>
            <w:tcBorders>
              <w:top w:val="single" w:sz="4" w:space="0" w:color="auto"/>
              <w:left w:val="single" w:sz="4" w:space="0" w:color="auto"/>
              <w:bottom w:val="single" w:sz="4" w:space="0" w:color="auto"/>
              <w:right w:val="single" w:sz="4" w:space="0" w:color="auto"/>
            </w:tcBorders>
            <w:vAlign w:val="bottom"/>
            <w:hideMark/>
          </w:tcPr>
          <w:p w:rsidR="008331E3" w:rsidRPr="008331E3" w:rsidRDefault="008331E3" w:rsidP="008331E3">
            <w:pPr>
              <w:widowControl w:val="0"/>
              <w:jc w:val="center"/>
            </w:pPr>
            <w:r w:rsidRPr="008331E3">
              <w:t>22.1.</w:t>
            </w:r>
          </w:p>
        </w:tc>
        <w:tc>
          <w:tcPr>
            <w:tcW w:w="7150" w:type="dxa"/>
            <w:tcBorders>
              <w:top w:val="single" w:sz="4" w:space="0" w:color="auto"/>
              <w:left w:val="single" w:sz="4" w:space="0" w:color="auto"/>
              <w:bottom w:val="single" w:sz="4" w:space="0" w:color="auto"/>
              <w:right w:val="single" w:sz="4" w:space="0" w:color="auto"/>
            </w:tcBorders>
            <w:vAlign w:val="bottom"/>
            <w:hideMark/>
          </w:tcPr>
          <w:p w:rsidR="008331E3" w:rsidRPr="008331E3" w:rsidRDefault="008331E3" w:rsidP="008331E3">
            <w:pPr>
              <w:widowControl w:val="0"/>
              <w:ind w:firstLine="397"/>
              <w:jc w:val="both"/>
            </w:pPr>
            <w:r w:rsidRPr="008331E3">
              <w:t>муниципальную должность</w:t>
            </w:r>
          </w:p>
        </w:tc>
        <w:tc>
          <w:tcPr>
            <w:tcW w:w="165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rPr>
                <w:rFonts w:eastAsia="Tahoma"/>
              </w:rPr>
            </w:pPr>
            <w:r w:rsidRPr="008331E3">
              <w:rPr>
                <w:rFonts w:eastAsia="Tahoma"/>
              </w:rPr>
              <w:t>1</w:t>
            </w:r>
          </w:p>
        </w:tc>
      </w:tr>
      <w:tr w:rsidR="008331E3" w:rsidRPr="008331E3" w:rsidTr="008331E3">
        <w:tc>
          <w:tcPr>
            <w:tcW w:w="1078" w:type="dxa"/>
            <w:tcBorders>
              <w:top w:val="single" w:sz="4" w:space="0" w:color="auto"/>
              <w:left w:val="single" w:sz="4" w:space="0" w:color="auto"/>
              <w:bottom w:val="single" w:sz="4" w:space="0" w:color="auto"/>
              <w:right w:val="single" w:sz="4" w:space="0" w:color="auto"/>
            </w:tcBorders>
            <w:vAlign w:val="bottom"/>
            <w:hideMark/>
          </w:tcPr>
          <w:p w:rsidR="008331E3" w:rsidRPr="008331E3" w:rsidRDefault="008331E3" w:rsidP="008331E3">
            <w:pPr>
              <w:widowControl w:val="0"/>
              <w:jc w:val="center"/>
            </w:pPr>
            <w:r w:rsidRPr="008331E3">
              <w:t>22.2.</w:t>
            </w:r>
          </w:p>
        </w:tc>
        <w:tc>
          <w:tcPr>
            <w:tcW w:w="7150" w:type="dxa"/>
            <w:tcBorders>
              <w:top w:val="single" w:sz="4" w:space="0" w:color="auto"/>
              <w:left w:val="single" w:sz="4" w:space="0" w:color="auto"/>
              <w:bottom w:val="single" w:sz="4" w:space="0" w:color="auto"/>
              <w:right w:val="single" w:sz="4" w:space="0" w:color="auto"/>
            </w:tcBorders>
            <w:vAlign w:val="bottom"/>
            <w:hideMark/>
          </w:tcPr>
          <w:p w:rsidR="008331E3" w:rsidRPr="008331E3" w:rsidRDefault="008331E3" w:rsidP="008331E3">
            <w:pPr>
              <w:widowControl w:val="0"/>
              <w:ind w:firstLine="397"/>
              <w:jc w:val="both"/>
            </w:pPr>
            <w:r w:rsidRPr="008331E3">
              <w:t>должность муниципальной службы</w:t>
            </w:r>
          </w:p>
        </w:tc>
        <w:tc>
          <w:tcPr>
            <w:tcW w:w="165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rPr>
                <w:rFonts w:eastAsia="Tahoma"/>
              </w:rPr>
            </w:pPr>
            <w:r w:rsidRPr="008331E3">
              <w:rPr>
                <w:rFonts w:eastAsia="Tahoma"/>
              </w:rPr>
              <w:t>1</w:t>
            </w:r>
          </w:p>
        </w:tc>
      </w:tr>
      <w:tr w:rsidR="008331E3" w:rsidRPr="008331E3" w:rsidTr="008331E3">
        <w:tc>
          <w:tcPr>
            <w:tcW w:w="1078" w:type="dxa"/>
            <w:tcBorders>
              <w:top w:val="single" w:sz="4" w:space="0" w:color="auto"/>
              <w:left w:val="single" w:sz="4" w:space="0" w:color="auto"/>
              <w:bottom w:val="single" w:sz="4" w:space="0" w:color="auto"/>
              <w:right w:val="single" w:sz="4" w:space="0" w:color="auto"/>
            </w:tcBorders>
            <w:vAlign w:val="bottom"/>
            <w:hideMark/>
          </w:tcPr>
          <w:p w:rsidR="008331E3" w:rsidRPr="008331E3" w:rsidRDefault="008331E3" w:rsidP="008331E3">
            <w:pPr>
              <w:widowControl w:val="0"/>
              <w:jc w:val="center"/>
            </w:pPr>
            <w:r w:rsidRPr="008331E3">
              <w:t>22.3.</w:t>
            </w:r>
          </w:p>
        </w:tc>
        <w:tc>
          <w:tcPr>
            <w:tcW w:w="7150" w:type="dxa"/>
            <w:tcBorders>
              <w:top w:val="single" w:sz="4" w:space="0" w:color="auto"/>
              <w:left w:val="single" w:sz="4" w:space="0" w:color="auto"/>
              <w:bottom w:val="single" w:sz="4" w:space="0" w:color="auto"/>
              <w:right w:val="single" w:sz="4" w:space="0" w:color="auto"/>
            </w:tcBorders>
            <w:vAlign w:val="bottom"/>
            <w:hideMark/>
          </w:tcPr>
          <w:p w:rsidR="008331E3" w:rsidRPr="008331E3" w:rsidRDefault="008331E3" w:rsidP="008331E3">
            <w:pPr>
              <w:widowControl w:val="0"/>
              <w:ind w:firstLine="397"/>
              <w:jc w:val="both"/>
            </w:pPr>
            <w:r w:rsidRPr="008331E3">
              <w:t>иные</w:t>
            </w:r>
          </w:p>
        </w:tc>
        <w:tc>
          <w:tcPr>
            <w:tcW w:w="165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rPr>
                <w:rFonts w:eastAsia="Tahoma"/>
              </w:rPr>
            </w:pPr>
            <w:r w:rsidRPr="008331E3">
              <w:rPr>
                <w:rFonts w:eastAsia="Tahoma"/>
              </w:rPr>
              <w:t>1</w:t>
            </w:r>
          </w:p>
        </w:tc>
      </w:tr>
      <w:tr w:rsidR="008331E3" w:rsidRPr="008331E3" w:rsidTr="008331E3">
        <w:tc>
          <w:tcPr>
            <w:tcW w:w="107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jc w:val="center"/>
            </w:pPr>
            <w:r w:rsidRPr="008331E3">
              <w:t>23.</w:t>
            </w:r>
          </w:p>
        </w:tc>
        <w:tc>
          <w:tcPr>
            <w:tcW w:w="7150" w:type="dxa"/>
            <w:tcBorders>
              <w:top w:val="single" w:sz="4" w:space="0" w:color="auto"/>
              <w:left w:val="single" w:sz="4" w:space="0" w:color="auto"/>
              <w:bottom w:val="single" w:sz="4" w:space="0" w:color="auto"/>
              <w:right w:val="single" w:sz="4" w:space="0" w:color="auto"/>
            </w:tcBorders>
            <w:vAlign w:val="bottom"/>
            <w:hideMark/>
          </w:tcPr>
          <w:p w:rsidR="008331E3" w:rsidRPr="008331E3" w:rsidRDefault="008331E3" w:rsidP="008331E3">
            <w:pPr>
              <w:widowControl w:val="0"/>
              <w:jc w:val="both"/>
            </w:pPr>
            <w:r w:rsidRPr="008331E3">
              <w:t>Фактическая численность работников на конец отчетного года (чел.), в том числе замещающих:</w:t>
            </w:r>
          </w:p>
        </w:tc>
        <w:tc>
          <w:tcPr>
            <w:tcW w:w="165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rPr>
                <w:rFonts w:eastAsia="Tahoma"/>
              </w:rPr>
            </w:pPr>
            <w:r w:rsidRPr="008331E3">
              <w:rPr>
                <w:rFonts w:eastAsia="Tahoma"/>
              </w:rPr>
              <w:t>2</w:t>
            </w:r>
          </w:p>
        </w:tc>
      </w:tr>
      <w:tr w:rsidR="008331E3" w:rsidRPr="008331E3" w:rsidTr="008331E3">
        <w:tc>
          <w:tcPr>
            <w:tcW w:w="107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jc w:val="center"/>
            </w:pPr>
            <w:r w:rsidRPr="008331E3">
              <w:t>23.1.</w:t>
            </w:r>
          </w:p>
        </w:tc>
        <w:tc>
          <w:tcPr>
            <w:tcW w:w="7150" w:type="dxa"/>
            <w:tcBorders>
              <w:top w:val="single" w:sz="4" w:space="0" w:color="auto"/>
              <w:left w:val="single" w:sz="4" w:space="0" w:color="auto"/>
              <w:bottom w:val="single" w:sz="4" w:space="0" w:color="auto"/>
              <w:right w:val="single" w:sz="4" w:space="0" w:color="auto"/>
            </w:tcBorders>
            <w:vAlign w:val="bottom"/>
            <w:hideMark/>
          </w:tcPr>
          <w:p w:rsidR="008331E3" w:rsidRPr="008331E3" w:rsidRDefault="008331E3" w:rsidP="008331E3">
            <w:pPr>
              <w:widowControl w:val="0"/>
              <w:ind w:firstLine="397"/>
              <w:jc w:val="both"/>
            </w:pPr>
            <w:r w:rsidRPr="008331E3">
              <w:t>муниципальную должность</w:t>
            </w:r>
          </w:p>
        </w:tc>
        <w:tc>
          <w:tcPr>
            <w:tcW w:w="165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rPr>
                <w:rFonts w:eastAsia="Tahoma"/>
              </w:rPr>
            </w:pPr>
            <w:r w:rsidRPr="008331E3">
              <w:rPr>
                <w:rFonts w:eastAsia="Tahoma"/>
              </w:rPr>
              <w:t>1</w:t>
            </w:r>
          </w:p>
        </w:tc>
      </w:tr>
      <w:tr w:rsidR="008331E3" w:rsidRPr="008331E3" w:rsidTr="008331E3">
        <w:tc>
          <w:tcPr>
            <w:tcW w:w="107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jc w:val="center"/>
            </w:pPr>
            <w:r w:rsidRPr="008331E3">
              <w:t>23.2.</w:t>
            </w:r>
          </w:p>
        </w:tc>
        <w:tc>
          <w:tcPr>
            <w:tcW w:w="7150" w:type="dxa"/>
            <w:tcBorders>
              <w:top w:val="single" w:sz="4" w:space="0" w:color="auto"/>
              <w:left w:val="single" w:sz="4" w:space="0" w:color="auto"/>
              <w:bottom w:val="single" w:sz="4" w:space="0" w:color="auto"/>
              <w:right w:val="single" w:sz="4" w:space="0" w:color="auto"/>
            </w:tcBorders>
            <w:vAlign w:val="bottom"/>
            <w:hideMark/>
          </w:tcPr>
          <w:p w:rsidR="008331E3" w:rsidRPr="008331E3" w:rsidRDefault="008331E3" w:rsidP="008331E3">
            <w:pPr>
              <w:widowControl w:val="0"/>
              <w:ind w:firstLine="397"/>
              <w:jc w:val="both"/>
            </w:pPr>
            <w:r w:rsidRPr="008331E3">
              <w:t>должность муниципальной службы</w:t>
            </w:r>
          </w:p>
        </w:tc>
        <w:tc>
          <w:tcPr>
            <w:tcW w:w="165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rPr>
                <w:rFonts w:eastAsia="Tahoma"/>
              </w:rPr>
            </w:pPr>
            <w:r w:rsidRPr="008331E3">
              <w:rPr>
                <w:rFonts w:eastAsia="Tahoma"/>
              </w:rPr>
              <w:t>0</w:t>
            </w:r>
          </w:p>
        </w:tc>
      </w:tr>
      <w:tr w:rsidR="008331E3" w:rsidRPr="008331E3" w:rsidTr="008331E3">
        <w:tc>
          <w:tcPr>
            <w:tcW w:w="107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jc w:val="center"/>
            </w:pPr>
            <w:r w:rsidRPr="008331E3">
              <w:t>23.3.</w:t>
            </w:r>
          </w:p>
        </w:tc>
        <w:tc>
          <w:tcPr>
            <w:tcW w:w="7150" w:type="dxa"/>
            <w:tcBorders>
              <w:top w:val="single" w:sz="4" w:space="0" w:color="auto"/>
              <w:left w:val="single" w:sz="4" w:space="0" w:color="auto"/>
              <w:bottom w:val="single" w:sz="4" w:space="0" w:color="auto"/>
              <w:right w:val="single" w:sz="4" w:space="0" w:color="auto"/>
            </w:tcBorders>
            <w:vAlign w:val="bottom"/>
            <w:hideMark/>
          </w:tcPr>
          <w:p w:rsidR="008331E3" w:rsidRPr="008331E3" w:rsidRDefault="008331E3" w:rsidP="008331E3">
            <w:pPr>
              <w:widowControl w:val="0"/>
              <w:ind w:firstLine="397"/>
              <w:jc w:val="both"/>
            </w:pPr>
            <w:r w:rsidRPr="008331E3">
              <w:t>иные</w:t>
            </w:r>
          </w:p>
        </w:tc>
        <w:tc>
          <w:tcPr>
            <w:tcW w:w="165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rPr>
                <w:rFonts w:eastAsia="Tahoma"/>
              </w:rPr>
            </w:pPr>
            <w:r w:rsidRPr="008331E3">
              <w:rPr>
                <w:rFonts w:eastAsia="Tahoma"/>
              </w:rPr>
              <w:t>1</w:t>
            </w:r>
          </w:p>
        </w:tc>
      </w:tr>
      <w:tr w:rsidR="008331E3" w:rsidRPr="008331E3" w:rsidTr="008331E3">
        <w:tc>
          <w:tcPr>
            <w:tcW w:w="107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jc w:val="center"/>
            </w:pPr>
            <w:r w:rsidRPr="008331E3">
              <w:t>24.</w:t>
            </w:r>
          </w:p>
        </w:tc>
        <w:tc>
          <w:tcPr>
            <w:tcW w:w="7150" w:type="dxa"/>
            <w:tcBorders>
              <w:top w:val="single" w:sz="4" w:space="0" w:color="auto"/>
              <w:left w:val="single" w:sz="4" w:space="0" w:color="auto"/>
              <w:bottom w:val="single" w:sz="4" w:space="0" w:color="auto"/>
              <w:right w:val="single" w:sz="4" w:space="0" w:color="auto"/>
            </w:tcBorders>
            <w:vAlign w:val="bottom"/>
            <w:hideMark/>
          </w:tcPr>
          <w:p w:rsidR="008331E3" w:rsidRPr="008331E3" w:rsidRDefault="008331E3" w:rsidP="008331E3">
            <w:pPr>
              <w:widowControl w:val="0"/>
              <w:jc w:val="both"/>
              <w:rPr>
                <w:highlight w:val="yellow"/>
              </w:rPr>
            </w:pPr>
            <w:r w:rsidRPr="008331E3">
              <w:t xml:space="preserve">Численность работников, прошедших обучение по программам повышения квалификации в отчётном году (чел.) </w:t>
            </w:r>
            <w:r w:rsidRPr="008331E3">
              <w:rPr>
                <w:vertAlign w:val="superscript"/>
              </w:rPr>
              <w:t>10</w:t>
            </w:r>
          </w:p>
        </w:tc>
        <w:tc>
          <w:tcPr>
            <w:tcW w:w="165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rPr>
                <w:rFonts w:eastAsia="Tahoma"/>
              </w:rPr>
            </w:pPr>
            <w:r w:rsidRPr="008331E3">
              <w:rPr>
                <w:rFonts w:eastAsia="Tahoma"/>
              </w:rPr>
              <w:t>1</w:t>
            </w:r>
          </w:p>
        </w:tc>
      </w:tr>
      <w:tr w:rsidR="008331E3" w:rsidRPr="008331E3" w:rsidTr="008331E3">
        <w:tc>
          <w:tcPr>
            <w:tcW w:w="107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jc w:val="center"/>
            </w:pPr>
            <w:r w:rsidRPr="008331E3">
              <w:t>25.</w:t>
            </w:r>
          </w:p>
        </w:tc>
        <w:tc>
          <w:tcPr>
            <w:tcW w:w="7150" w:type="dxa"/>
            <w:tcBorders>
              <w:top w:val="single" w:sz="4" w:space="0" w:color="auto"/>
              <w:left w:val="single" w:sz="4" w:space="0" w:color="auto"/>
              <w:bottom w:val="single" w:sz="4" w:space="0" w:color="auto"/>
              <w:right w:val="single" w:sz="4" w:space="0" w:color="auto"/>
            </w:tcBorders>
            <w:vAlign w:val="bottom"/>
            <w:hideMark/>
          </w:tcPr>
          <w:p w:rsidR="008331E3" w:rsidRPr="008331E3" w:rsidRDefault="008331E3" w:rsidP="008331E3">
            <w:pPr>
              <w:widowControl w:val="0"/>
              <w:jc w:val="both"/>
            </w:pPr>
            <w:r w:rsidRPr="008331E3">
              <w:t>Участие работников контрольно-счетного органа в мероприятиях (семинарах, семинарах-совещаниях, круглых столах, вебинарах), проведенных Счетной палатой Российской Федерации в формате видеоконференции (да/нет)</w:t>
            </w:r>
          </w:p>
        </w:tc>
        <w:tc>
          <w:tcPr>
            <w:tcW w:w="165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rPr>
                <w:rFonts w:eastAsia="Tahoma"/>
              </w:rPr>
            </w:pPr>
            <w:r w:rsidRPr="008331E3">
              <w:rPr>
                <w:rFonts w:eastAsia="Tahoma"/>
              </w:rPr>
              <w:t>да</w:t>
            </w:r>
          </w:p>
        </w:tc>
      </w:tr>
      <w:tr w:rsidR="008331E3" w:rsidRPr="008331E3" w:rsidTr="008331E3">
        <w:tc>
          <w:tcPr>
            <w:tcW w:w="1078" w:type="dxa"/>
            <w:tcBorders>
              <w:top w:val="single" w:sz="4" w:space="0" w:color="auto"/>
              <w:left w:val="single" w:sz="4" w:space="0" w:color="auto"/>
              <w:bottom w:val="single" w:sz="4" w:space="0" w:color="auto"/>
              <w:right w:val="single" w:sz="4" w:space="0" w:color="auto"/>
            </w:tcBorders>
            <w:vAlign w:val="bottom"/>
            <w:hideMark/>
          </w:tcPr>
          <w:p w:rsidR="008331E3" w:rsidRPr="008331E3" w:rsidRDefault="008331E3" w:rsidP="008331E3">
            <w:pPr>
              <w:widowControl w:val="0"/>
              <w:jc w:val="center"/>
            </w:pPr>
            <w:r w:rsidRPr="008331E3">
              <w:lastRenderedPageBreak/>
              <w:t>26.</w:t>
            </w:r>
          </w:p>
        </w:tc>
        <w:tc>
          <w:tcPr>
            <w:tcW w:w="7150" w:type="dxa"/>
            <w:tcBorders>
              <w:top w:val="single" w:sz="4" w:space="0" w:color="auto"/>
              <w:left w:val="single" w:sz="4" w:space="0" w:color="auto"/>
              <w:bottom w:val="single" w:sz="4" w:space="0" w:color="auto"/>
              <w:right w:val="single" w:sz="4" w:space="0" w:color="auto"/>
            </w:tcBorders>
            <w:vAlign w:val="bottom"/>
            <w:hideMark/>
          </w:tcPr>
          <w:p w:rsidR="008331E3" w:rsidRPr="008331E3" w:rsidRDefault="008331E3" w:rsidP="008331E3">
            <w:pPr>
              <w:widowControl w:val="0"/>
              <w:jc w:val="both"/>
            </w:pPr>
            <w:r w:rsidRPr="008331E3">
              <w:t>Информационное присутствие:</w:t>
            </w:r>
          </w:p>
        </w:tc>
        <w:tc>
          <w:tcPr>
            <w:tcW w:w="1658" w:type="dxa"/>
            <w:tcBorders>
              <w:top w:val="single" w:sz="4" w:space="0" w:color="auto"/>
              <w:left w:val="single" w:sz="4" w:space="0" w:color="auto"/>
              <w:bottom w:val="single" w:sz="4" w:space="0" w:color="auto"/>
              <w:right w:val="single" w:sz="4" w:space="0" w:color="auto"/>
            </w:tcBorders>
          </w:tcPr>
          <w:p w:rsidR="008331E3" w:rsidRPr="008331E3" w:rsidRDefault="008331E3" w:rsidP="008331E3">
            <w:pPr>
              <w:widowControl w:val="0"/>
              <w:rPr>
                <w:rFonts w:eastAsia="Tahoma"/>
              </w:rPr>
            </w:pPr>
          </w:p>
        </w:tc>
      </w:tr>
      <w:tr w:rsidR="008331E3" w:rsidRPr="008331E3" w:rsidTr="008331E3">
        <w:tc>
          <w:tcPr>
            <w:tcW w:w="107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jc w:val="center"/>
            </w:pPr>
            <w:r w:rsidRPr="008331E3">
              <w:t>26.1.</w:t>
            </w:r>
          </w:p>
        </w:tc>
        <w:tc>
          <w:tcPr>
            <w:tcW w:w="7150" w:type="dxa"/>
            <w:tcBorders>
              <w:top w:val="single" w:sz="4" w:space="0" w:color="auto"/>
              <w:left w:val="single" w:sz="4" w:space="0" w:color="auto"/>
              <w:bottom w:val="single" w:sz="4" w:space="0" w:color="auto"/>
              <w:right w:val="single" w:sz="4" w:space="0" w:color="auto"/>
            </w:tcBorders>
            <w:vAlign w:val="bottom"/>
            <w:hideMark/>
          </w:tcPr>
          <w:p w:rsidR="008331E3" w:rsidRPr="008331E3" w:rsidRDefault="008331E3" w:rsidP="008331E3">
            <w:pPr>
              <w:widowControl w:val="0"/>
              <w:ind w:firstLine="397"/>
            </w:pPr>
            <w:r w:rsidRPr="008331E3">
              <w:t xml:space="preserve">наличие собственного информационного сайта или страницы на сайте представительного органа, регионального КСО, регионального объединения КСО </w:t>
            </w:r>
            <w:r w:rsidRPr="008331E3">
              <w:rPr>
                <w:i/>
              </w:rPr>
              <w:t>(указать полное наименование и адрес)</w:t>
            </w:r>
          </w:p>
        </w:tc>
        <w:tc>
          <w:tcPr>
            <w:tcW w:w="165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rPr>
                <w:rFonts w:eastAsia="Tahoma"/>
              </w:rPr>
            </w:pPr>
            <w:r w:rsidRPr="008331E3">
              <w:rPr>
                <w:rFonts w:eastAsia="Tahoma"/>
                <w:lang w:val="en-US"/>
              </w:rPr>
              <w:t>Fedorovskoe-mo.ru</w:t>
            </w:r>
          </w:p>
        </w:tc>
      </w:tr>
      <w:tr w:rsidR="008331E3" w:rsidRPr="008331E3" w:rsidTr="008331E3">
        <w:tc>
          <w:tcPr>
            <w:tcW w:w="1078" w:type="dxa"/>
            <w:tcBorders>
              <w:top w:val="single" w:sz="4" w:space="0" w:color="auto"/>
              <w:left w:val="single" w:sz="4" w:space="0" w:color="auto"/>
              <w:bottom w:val="single" w:sz="4" w:space="0" w:color="auto"/>
              <w:right w:val="single" w:sz="4" w:space="0" w:color="auto"/>
            </w:tcBorders>
            <w:vAlign w:val="bottom"/>
            <w:hideMark/>
          </w:tcPr>
          <w:p w:rsidR="008331E3" w:rsidRPr="008331E3" w:rsidRDefault="008331E3" w:rsidP="008331E3">
            <w:pPr>
              <w:widowControl w:val="0"/>
              <w:jc w:val="center"/>
            </w:pPr>
            <w:r w:rsidRPr="008331E3">
              <w:t>26.2.</w:t>
            </w:r>
          </w:p>
        </w:tc>
        <w:tc>
          <w:tcPr>
            <w:tcW w:w="7150" w:type="dxa"/>
            <w:tcBorders>
              <w:top w:val="single" w:sz="4" w:space="0" w:color="auto"/>
              <w:left w:val="single" w:sz="4" w:space="0" w:color="auto"/>
              <w:bottom w:val="single" w:sz="4" w:space="0" w:color="auto"/>
              <w:right w:val="single" w:sz="4" w:space="0" w:color="auto"/>
            </w:tcBorders>
            <w:vAlign w:val="bottom"/>
            <w:hideMark/>
          </w:tcPr>
          <w:p w:rsidR="008331E3" w:rsidRPr="008331E3" w:rsidRDefault="008331E3" w:rsidP="008331E3">
            <w:pPr>
              <w:widowControl w:val="0"/>
              <w:ind w:firstLine="397"/>
            </w:pPr>
            <w:r w:rsidRPr="008331E3">
              <w:t>количество публикаций и сообщений</w:t>
            </w:r>
          </w:p>
        </w:tc>
        <w:tc>
          <w:tcPr>
            <w:tcW w:w="165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rPr>
                <w:rFonts w:eastAsia="Tahoma"/>
              </w:rPr>
            </w:pPr>
            <w:r w:rsidRPr="008331E3">
              <w:rPr>
                <w:rFonts w:eastAsia="Tahoma"/>
              </w:rPr>
              <w:t>11</w:t>
            </w:r>
          </w:p>
        </w:tc>
      </w:tr>
      <w:tr w:rsidR="008331E3" w:rsidRPr="008331E3" w:rsidTr="008331E3">
        <w:tc>
          <w:tcPr>
            <w:tcW w:w="107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jc w:val="center"/>
            </w:pPr>
            <w:r w:rsidRPr="008331E3">
              <w:t>26.3.</w:t>
            </w:r>
          </w:p>
        </w:tc>
        <w:tc>
          <w:tcPr>
            <w:tcW w:w="7150" w:type="dxa"/>
            <w:tcBorders>
              <w:top w:val="single" w:sz="4" w:space="0" w:color="auto"/>
              <w:left w:val="single" w:sz="4" w:space="0" w:color="auto"/>
              <w:bottom w:val="single" w:sz="4" w:space="0" w:color="auto"/>
              <w:right w:val="single" w:sz="4" w:space="0" w:color="auto"/>
            </w:tcBorders>
            <w:vAlign w:val="bottom"/>
            <w:hideMark/>
          </w:tcPr>
          <w:p w:rsidR="008331E3" w:rsidRPr="008331E3" w:rsidRDefault="008331E3" w:rsidP="008331E3">
            <w:pPr>
              <w:widowControl w:val="0"/>
              <w:ind w:firstLine="397"/>
              <w:jc w:val="both"/>
            </w:pPr>
            <w:r w:rsidRPr="008331E3">
              <w:t xml:space="preserve">размещение контрольно-счетным органом информации в государственной информационной системе «Официальный сайт Российской Федерации в информационно-телекоммуникационной сети «Интернет» для размещения информации об осуществлении государственного (муниципального) финансового аудита (контроля) в сфере бюджетных правоотношений» (ГИС ЕСГФК) </w:t>
            </w:r>
            <w:hyperlink r:id="rId7" w:history="1">
              <w:r w:rsidRPr="008331E3">
                <w:rPr>
                  <w:color w:val="0000FF"/>
                  <w:u w:val="single"/>
                </w:rPr>
                <w:t>https://portal.audit.gov.ru</w:t>
              </w:r>
            </w:hyperlink>
            <w:r w:rsidRPr="008331E3">
              <w:t xml:space="preserve"> (да/нет)</w:t>
            </w:r>
          </w:p>
        </w:tc>
        <w:tc>
          <w:tcPr>
            <w:tcW w:w="165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rPr>
                <w:rFonts w:eastAsia="Tahoma"/>
              </w:rPr>
            </w:pPr>
            <w:r w:rsidRPr="008331E3">
              <w:rPr>
                <w:rFonts w:eastAsia="Tahoma"/>
              </w:rPr>
              <w:t>нет</w:t>
            </w:r>
          </w:p>
        </w:tc>
      </w:tr>
      <w:tr w:rsidR="008331E3" w:rsidRPr="008331E3" w:rsidTr="008331E3">
        <w:tc>
          <w:tcPr>
            <w:tcW w:w="107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jc w:val="center"/>
            </w:pPr>
            <w:r w:rsidRPr="008331E3">
              <w:t>27.</w:t>
            </w:r>
          </w:p>
        </w:tc>
        <w:tc>
          <w:tcPr>
            <w:tcW w:w="7150" w:type="dxa"/>
            <w:tcBorders>
              <w:top w:val="single" w:sz="4" w:space="0" w:color="auto"/>
              <w:left w:val="single" w:sz="4" w:space="0" w:color="auto"/>
              <w:bottom w:val="single" w:sz="4" w:space="0" w:color="auto"/>
              <w:right w:val="single" w:sz="4" w:space="0" w:color="auto"/>
            </w:tcBorders>
            <w:vAlign w:val="bottom"/>
            <w:hideMark/>
          </w:tcPr>
          <w:p w:rsidR="008331E3" w:rsidRPr="008331E3" w:rsidRDefault="008331E3" w:rsidP="008331E3">
            <w:pPr>
              <w:widowControl w:val="0"/>
              <w:jc w:val="both"/>
            </w:pPr>
            <w:r w:rsidRPr="008331E3">
              <w:t>Финансовое обеспечение деятельности контрольно-счетного органа в отчетном году (</w:t>
            </w:r>
            <w:r w:rsidRPr="008331E3">
              <w:rPr>
                <w:b/>
              </w:rPr>
              <w:t>тыс. руб.)</w:t>
            </w:r>
          </w:p>
        </w:tc>
        <w:tc>
          <w:tcPr>
            <w:tcW w:w="165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rPr>
                <w:rFonts w:eastAsia="Tahoma"/>
              </w:rPr>
            </w:pPr>
            <w:r w:rsidRPr="008331E3">
              <w:rPr>
                <w:rFonts w:eastAsia="Tahoma"/>
              </w:rPr>
              <w:t>2 242,2</w:t>
            </w:r>
          </w:p>
        </w:tc>
      </w:tr>
      <w:tr w:rsidR="008331E3" w:rsidRPr="008331E3" w:rsidTr="008331E3">
        <w:tc>
          <w:tcPr>
            <w:tcW w:w="107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jc w:val="center"/>
            </w:pPr>
            <w:r w:rsidRPr="008331E3">
              <w:t>28.</w:t>
            </w:r>
          </w:p>
        </w:tc>
        <w:tc>
          <w:tcPr>
            <w:tcW w:w="7150" w:type="dxa"/>
            <w:tcBorders>
              <w:top w:val="single" w:sz="4" w:space="0" w:color="auto"/>
              <w:left w:val="single" w:sz="4" w:space="0" w:color="auto"/>
              <w:bottom w:val="single" w:sz="4" w:space="0" w:color="auto"/>
              <w:right w:val="single" w:sz="4" w:space="0" w:color="auto"/>
            </w:tcBorders>
            <w:vAlign w:val="bottom"/>
            <w:hideMark/>
          </w:tcPr>
          <w:p w:rsidR="008331E3" w:rsidRPr="008331E3" w:rsidRDefault="008331E3" w:rsidP="008331E3">
            <w:pPr>
              <w:widowControl w:val="0"/>
              <w:jc w:val="both"/>
            </w:pPr>
            <w:r w:rsidRPr="008331E3">
              <w:t>Состоял ли контрольно-счетный орган в Союзе муниципальных контрольно-счетных органов Российской Федерации на конец отчетного года (да/нет)</w:t>
            </w:r>
          </w:p>
        </w:tc>
        <w:tc>
          <w:tcPr>
            <w:tcW w:w="1658" w:type="dxa"/>
            <w:tcBorders>
              <w:top w:val="single" w:sz="4" w:space="0" w:color="auto"/>
              <w:left w:val="single" w:sz="4" w:space="0" w:color="auto"/>
              <w:bottom w:val="single" w:sz="4" w:space="0" w:color="auto"/>
              <w:right w:val="single" w:sz="4" w:space="0" w:color="auto"/>
            </w:tcBorders>
            <w:hideMark/>
          </w:tcPr>
          <w:p w:rsidR="008331E3" w:rsidRPr="008331E3" w:rsidRDefault="008331E3" w:rsidP="008331E3">
            <w:pPr>
              <w:widowControl w:val="0"/>
              <w:rPr>
                <w:rFonts w:eastAsia="Tahoma"/>
              </w:rPr>
            </w:pPr>
            <w:r w:rsidRPr="008331E3">
              <w:rPr>
                <w:rFonts w:eastAsia="Tahoma"/>
              </w:rPr>
              <w:t>да</w:t>
            </w:r>
          </w:p>
        </w:tc>
      </w:tr>
    </w:tbl>
    <w:p w:rsidR="008331E3" w:rsidRPr="008331E3" w:rsidRDefault="008331E3" w:rsidP="008331E3">
      <w:pPr>
        <w:spacing w:line="276" w:lineRule="auto"/>
        <w:ind w:firstLine="567"/>
        <w:jc w:val="both"/>
      </w:pPr>
    </w:p>
    <w:p w:rsidR="008331E3" w:rsidRPr="008331E3" w:rsidRDefault="008331E3" w:rsidP="008331E3">
      <w:pPr>
        <w:spacing w:line="276" w:lineRule="auto"/>
        <w:ind w:firstLine="567"/>
        <w:jc w:val="both"/>
      </w:pPr>
      <w:r w:rsidRPr="008331E3">
        <w:t xml:space="preserve">В соответствии с  положениями Федерального </w:t>
      </w:r>
      <w:hyperlink r:id="rId8" w:history="1">
        <w:r w:rsidRPr="008331E3">
          <w:rPr>
            <w:color w:val="0000FF"/>
            <w:u w:val="single"/>
          </w:rPr>
          <w:t>закона</w:t>
        </w:r>
      </w:hyperlink>
      <w:r w:rsidRPr="008331E3">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 общими требованиями к стандартам внешнего государственного и муниципального финансового контроля, утвержденными Коллегией Счетной палаты Российской Федерации, в целях формирования  системы внутреннего методического регулирования деятельности контрольно-счетного органа, способствующей качественному выполнению задач, возложенных на КСО, повышению уровня эффективности  контрольной и экспертно-аналитической деятельности, в КСО применяются: </w:t>
      </w:r>
    </w:p>
    <w:p w:rsidR="008331E3" w:rsidRPr="008331E3" w:rsidRDefault="008331E3" w:rsidP="008331E3">
      <w:pPr>
        <w:tabs>
          <w:tab w:val="left" w:pos="851"/>
        </w:tabs>
        <w:spacing w:line="276" w:lineRule="auto"/>
        <w:ind w:firstLine="567"/>
        <w:jc w:val="both"/>
      </w:pPr>
    </w:p>
    <w:p w:rsidR="008331E3" w:rsidRPr="008331E3" w:rsidRDefault="008331E3" w:rsidP="008331E3">
      <w:pPr>
        <w:widowControl w:val="0"/>
        <w:numPr>
          <w:ilvl w:val="0"/>
          <w:numId w:val="5"/>
        </w:numPr>
        <w:autoSpaceDE w:val="0"/>
        <w:autoSpaceDN w:val="0"/>
        <w:adjustRightInd w:val="0"/>
        <w:jc w:val="both"/>
      </w:pPr>
      <w:r w:rsidRPr="008331E3">
        <w:t>Стандарт внешнего муниципального финансового контроля СФК  «Порядок организации методологического обеспечения деятельности Контрольно-счетного органа Федоровского городского поселения Тосненского муниципального района Ленинградской области» (Распоряжение председателя КСО от 27.12.2021 №3-р)</w:t>
      </w:r>
    </w:p>
    <w:p w:rsidR="008331E3" w:rsidRPr="008331E3" w:rsidRDefault="008331E3" w:rsidP="008331E3">
      <w:pPr>
        <w:widowControl w:val="0"/>
        <w:autoSpaceDE w:val="0"/>
        <w:autoSpaceDN w:val="0"/>
        <w:adjustRightInd w:val="0"/>
        <w:ind w:left="621"/>
        <w:jc w:val="both"/>
      </w:pPr>
    </w:p>
    <w:p w:rsidR="008331E3" w:rsidRPr="008331E3" w:rsidRDefault="008331E3" w:rsidP="008331E3">
      <w:pPr>
        <w:widowControl w:val="0"/>
        <w:numPr>
          <w:ilvl w:val="0"/>
          <w:numId w:val="5"/>
        </w:numPr>
        <w:autoSpaceDE w:val="0"/>
        <w:autoSpaceDN w:val="0"/>
        <w:adjustRightInd w:val="0"/>
        <w:jc w:val="both"/>
      </w:pPr>
      <w:r w:rsidRPr="008331E3">
        <w:t>Стандарт внешнего муниципального финансового контроля СФК (бюджет) «Экспертиза проекта бюджета на очередной финансовый год и плановый период» (Распоряжение председателя КСО от 27.12.2021 №3-р).</w:t>
      </w:r>
    </w:p>
    <w:p w:rsidR="008331E3" w:rsidRPr="008331E3" w:rsidRDefault="008331E3" w:rsidP="008331E3">
      <w:pPr>
        <w:widowControl w:val="0"/>
        <w:autoSpaceDE w:val="0"/>
        <w:autoSpaceDN w:val="0"/>
        <w:adjustRightInd w:val="0"/>
        <w:jc w:val="both"/>
      </w:pPr>
    </w:p>
    <w:p w:rsidR="008331E3" w:rsidRPr="008331E3" w:rsidRDefault="008331E3" w:rsidP="008331E3">
      <w:pPr>
        <w:widowControl w:val="0"/>
        <w:numPr>
          <w:ilvl w:val="0"/>
          <w:numId w:val="5"/>
        </w:numPr>
        <w:autoSpaceDE w:val="0"/>
        <w:autoSpaceDN w:val="0"/>
        <w:adjustRightInd w:val="0"/>
        <w:jc w:val="both"/>
      </w:pPr>
      <w:r w:rsidRPr="008331E3">
        <w:t>Стандарт внешнего муниципального финансового контроля СФК «</w:t>
      </w:r>
      <w:r w:rsidRPr="008331E3">
        <w:rPr>
          <w:spacing w:val="-2"/>
        </w:rPr>
        <w:t>Финансово-экономическая экспертиза проектов муниципальных программ</w:t>
      </w:r>
      <w:r w:rsidRPr="008331E3">
        <w:t>» (приложение).</w:t>
      </w:r>
    </w:p>
    <w:p w:rsidR="008331E3" w:rsidRPr="008331E3" w:rsidRDefault="008331E3" w:rsidP="008331E3">
      <w:pPr>
        <w:widowControl w:val="0"/>
        <w:numPr>
          <w:ilvl w:val="0"/>
          <w:numId w:val="5"/>
        </w:numPr>
        <w:autoSpaceDE w:val="0"/>
        <w:autoSpaceDN w:val="0"/>
        <w:adjustRightInd w:val="0"/>
        <w:jc w:val="both"/>
      </w:pPr>
      <w:r w:rsidRPr="008331E3">
        <w:t>Стандарт внешнего муниципального финансового контроля СФК   «Общие правила проведения контрольного мероприятия» (Распоряжение председателя КСО от 27.12.2021 №3-р).</w:t>
      </w:r>
    </w:p>
    <w:p w:rsidR="008331E3" w:rsidRPr="008331E3" w:rsidRDefault="008331E3" w:rsidP="008331E3">
      <w:pPr>
        <w:widowControl w:val="0"/>
        <w:autoSpaceDE w:val="0"/>
        <w:autoSpaceDN w:val="0"/>
        <w:adjustRightInd w:val="0"/>
        <w:ind w:left="621"/>
        <w:jc w:val="both"/>
      </w:pPr>
    </w:p>
    <w:p w:rsidR="008331E3" w:rsidRPr="008331E3" w:rsidRDefault="008331E3" w:rsidP="008331E3">
      <w:pPr>
        <w:widowControl w:val="0"/>
        <w:numPr>
          <w:ilvl w:val="0"/>
          <w:numId w:val="5"/>
        </w:numPr>
        <w:autoSpaceDE w:val="0"/>
        <w:autoSpaceDN w:val="0"/>
        <w:adjustRightInd w:val="0"/>
        <w:jc w:val="both"/>
      </w:pPr>
      <w:r w:rsidRPr="008331E3">
        <w:t>Стандарт организации деятельности СОД «</w:t>
      </w:r>
      <w:r w:rsidRPr="008331E3">
        <w:rPr>
          <w:spacing w:val="-2"/>
        </w:rPr>
        <w:t>Планирование</w:t>
      </w:r>
      <w:r w:rsidRPr="008331E3">
        <w:t>» (Распоряжение председателя КСО от 27.12.2021 №3-р).</w:t>
      </w:r>
    </w:p>
    <w:p w:rsidR="008331E3" w:rsidRPr="008331E3" w:rsidRDefault="008331E3" w:rsidP="008331E3">
      <w:pPr>
        <w:widowControl w:val="0"/>
        <w:autoSpaceDE w:val="0"/>
        <w:autoSpaceDN w:val="0"/>
        <w:adjustRightInd w:val="0"/>
        <w:ind w:left="621"/>
        <w:jc w:val="both"/>
      </w:pPr>
    </w:p>
    <w:p w:rsidR="008331E3" w:rsidRPr="008331E3" w:rsidRDefault="008331E3" w:rsidP="008331E3">
      <w:pPr>
        <w:widowControl w:val="0"/>
        <w:numPr>
          <w:ilvl w:val="0"/>
          <w:numId w:val="5"/>
        </w:numPr>
        <w:autoSpaceDE w:val="0"/>
        <w:autoSpaceDN w:val="0"/>
        <w:adjustRightInd w:val="0"/>
        <w:jc w:val="both"/>
      </w:pPr>
      <w:r w:rsidRPr="008331E3">
        <w:t>Стандарт внешнего муниципального финансового контроля «Проведение оперативного (текущего) контроля за исполнением местного бюджета» (Распоряжение председателя КСО от 28.11.2022 №9-р).</w:t>
      </w:r>
    </w:p>
    <w:p w:rsidR="008331E3" w:rsidRPr="008331E3" w:rsidRDefault="008331E3" w:rsidP="008331E3">
      <w:pPr>
        <w:widowControl w:val="0"/>
        <w:autoSpaceDE w:val="0"/>
        <w:autoSpaceDN w:val="0"/>
        <w:adjustRightInd w:val="0"/>
        <w:jc w:val="both"/>
      </w:pPr>
    </w:p>
    <w:p w:rsidR="008331E3" w:rsidRPr="008331E3" w:rsidRDefault="008331E3" w:rsidP="008331E3">
      <w:pPr>
        <w:widowControl w:val="0"/>
        <w:numPr>
          <w:ilvl w:val="0"/>
          <w:numId w:val="5"/>
        </w:numPr>
        <w:autoSpaceDE w:val="0"/>
        <w:autoSpaceDN w:val="0"/>
        <w:adjustRightInd w:val="0"/>
        <w:jc w:val="both"/>
      </w:pPr>
      <w:r w:rsidRPr="008331E3">
        <w:t>Стандарт внешнего муниципального финансового контроля «Организация и проведение внешней проверки годового отчета об исполнении местного бюджета» (Распоряжение председателя КСО от 28.11.2022 №9-р).</w:t>
      </w:r>
    </w:p>
    <w:p w:rsidR="008331E3" w:rsidRPr="008331E3" w:rsidRDefault="008331E3" w:rsidP="008331E3">
      <w:pPr>
        <w:spacing w:before="100" w:beforeAutospacing="1" w:after="100" w:afterAutospacing="1"/>
        <w:jc w:val="center"/>
        <w:rPr>
          <w:b/>
          <w:bCs/>
        </w:rPr>
      </w:pPr>
    </w:p>
    <w:p w:rsidR="008331E3" w:rsidRPr="008331E3" w:rsidRDefault="008331E3" w:rsidP="008331E3">
      <w:pPr>
        <w:spacing w:before="100" w:beforeAutospacing="1" w:after="100" w:afterAutospacing="1"/>
        <w:jc w:val="center"/>
      </w:pPr>
      <w:r w:rsidRPr="008331E3">
        <w:rPr>
          <w:b/>
          <w:bCs/>
        </w:rPr>
        <w:t>Гласность</w:t>
      </w:r>
    </w:p>
    <w:p w:rsidR="008331E3" w:rsidRPr="008331E3" w:rsidRDefault="008331E3" w:rsidP="008331E3">
      <w:pPr>
        <w:spacing w:before="100" w:beforeAutospacing="1" w:after="100" w:afterAutospacing="1"/>
        <w:ind w:firstLine="708"/>
        <w:jc w:val="both"/>
      </w:pPr>
      <w:r w:rsidRPr="008331E3">
        <w:t>Контрольно-счетный орган Федоровского городского поселения Тосненского района Ленинградской области размещает информацию на официальном сайте Федоровского городского поселения в сети интернет. В разделе сайта «Контрольно-счетный орган» систематически размещается и актуализируется информация о проводимых контрольных и экспертно-аналитических мероприятиях, информация об организационной деятельности КСО. </w:t>
      </w:r>
    </w:p>
    <w:p w:rsidR="008331E3" w:rsidRPr="008331E3" w:rsidRDefault="008331E3" w:rsidP="008331E3">
      <w:pPr>
        <w:spacing w:before="100" w:beforeAutospacing="1" w:after="100" w:afterAutospacing="1"/>
        <w:jc w:val="center"/>
      </w:pPr>
      <w:r w:rsidRPr="008331E3">
        <w:rPr>
          <w:b/>
          <w:bCs/>
        </w:rPr>
        <w:t>Финансовое обеспечение деятельности КСО</w:t>
      </w:r>
    </w:p>
    <w:p w:rsidR="008331E3" w:rsidRPr="008331E3" w:rsidRDefault="008331E3" w:rsidP="008331E3">
      <w:pPr>
        <w:spacing w:before="100" w:beforeAutospacing="1" w:after="100" w:afterAutospacing="1"/>
        <w:ind w:firstLine="708"/>
        <w:jc w:val="both"/>
      </w:pPr>
      <w:r w:rsidRPr="008331E3">
        <w:t xml:space="preserve">Фактические затраты на содержание КСО в 2022 году составили 2 242,2 тысяч   рублей за счет средств бюджета поселения на материально-техническое содержание и содержание работников КСО. </w:t>
      </w:r>
    </w:p>
    <w:p w:rsidR="008331E3" w:rsidRPr="008331E3" w:rsidRDefault="008331E3" w:rsidP="008331E3">
      <w:pPr>
        <w:spacing w:line="320" w:lineRule="exact"/>
        <w:ind w:left="360"/>
        <w:contextualSpacing/>
        <w:jc w:val="center"/>
        <w:rPr>
          <w:rFonts w:eastAsia="Calibri"/>
          <w:b/>
          <w:lang w:eastAsia="en-US"/>
        </w:rPr>
      </w:pPr>
      <w:r w:rsidRPr="008331E3">
        <w:rPr>
          <w:rFonts w:eastAsia="Calibri"/>
          <w:b/>
          <w:lang w:eastAsia="en-US"/>
        </w:rPr>
        <w:t>Заключение</w:t>
      </w:r>
    </w:p>
    <w:p w:rsidR="008331E3" w:rsidRPr="008331E3" w:rsidRDefault="008331E3" w:rsidP="008331E3">
      <w:pPr>
        <w:spacing w:line="320" w:lineRule="exact"/>
        <w:ind w:left="360"/>
        <w:contextualSpacing/>
        <w:jc w:val="center"/>
        <w:rPr>
          <w:rFonts w:eastAsia="Calibri"/>
          <w:b/>
          <w:lang w:eastAsia="en-US"/>
        </w:rPr>
      </w:pPr>
    </w:p>
    <w:p w:rsidR="008331E3" w:rsidRPr="008331E3" w:rsidRDefault="008331E3" w:rsidP="008331E3">
      <w:pPr>
        <w:spacing w:after="1" w:line="280" w:lineRule="atLeast"/>
        <w:ind w:firstLine="540"/>
        <w:jc w:val="both"/>
      </w:pPr>
      <w:r w:rsidRPr="008331E3">
        <w:t>Основные задачи деятельности Контрольно-счетного органа на 2022 год направлены на повышение эффективности, результативности и качества осуществления внешнего муниципального финансового контроля, на усиление акцента по проведению проверок на предмет законности и эффективности использования бюджетных средств в рамках реализации расходных обязательств.</w:t>
      </w:r>
    </w:p>
    <w:p w:rsidR="008331E3" w:rsidRPr="008331E3" w:rsidRDefault="008331E3" w:rsidP="008331E3">
      <w:pPr>
        <w:tabs>
          <w:tab w:val="left" w:pos="540"/>
          <w:tab w:val="left" w:pos="11482"/>
        </w:tabs>
        <w:spacing w:line="320" w:lineRule="exact"/>
        <w:ind w:firstLine="539"/>
        <w:jc w:val="both"/>
      </w:pPr>
      <w:r w:rsidRPr="008331E3">
        <w:t>Важным направлением деятельности КСО является повышение качества муниципального управления, определение эффективности и целесообразности расходования финансовых ресурсов. Проведение аналитической работы, направленной на детальное отслеживание процессов, происходящих в сферах деятельности органов местного самоуправления.</w:t>
      </w:r>
    </w:p>
    <w:p w:rsidR="008331E3" w:rsidRPr="008331E3" w:rsidRDefault="008331E3" w:rsidP="008331E3">
      <w:pPr>
        <w:autoSpaceDE w:val="0"/>
        <w:autoSpaceDN w:val="0"/>
        <w:adjustRightInd w:val="0"/>
        <w:ind w:firstLine="540"/>
        <w:jc w:val="both"/>
      </w:pPr>
    </w:p>
    <w:p w:rsidR="008331E3" w:rsidRPr="008331E3" w:rsidRDefault="008331E3" w:rsidP="008331E3">
      <w:pPr>
        <w:autoSpaceDE w:val="0"/>
        <w:autoSpaceDN w:val="0"/>
        <w:adjustRightInd w:val="0"/>
        <w:ind w:firstLine="540"/>
        <w:jc w:val="both"/>
      </w:pPr>
      <w:r w:rsidRPr="008331E3">
        <w:t>Контрольно-счетный орган в 2023 году продолжит работу по выявлению возможных нарушений действующего законодательства с целью разработки рекомендаций органам местного самоуправления и организациям Федоровского городского поселения Тосненского муниципального района Ленинградской области по своевременному принятию соответствующих мер по их устранению.</w:t>
      </w:r>
    </w:p>
    <w:p w:rsidR="008331E3" w:rsidRPr="008331E3" w:rsidRDefault="008331E3" w:rsidP="008331E3">
      <w:pPr>
        <w:autoSpaceDE w:val="0"/>
        <w:autoSpaceDN w:val="0"/>
        <w:adjustRightInd w:val="0"/>
        <w:ind w:firstLine="540"/>
        <w:jc w:val="both"/>
      </w:pPr>
    </w:p>
    <w:p w:rsidR="008331E3" w:rsidRPr="008331E3" w:rsidRDefault="008331E3" w:rsidP="008331E3">
      <w:pPr>
        <w:autoSpaceDE w:val="0"/>
        <w:autoSpaceDN w:val="0"/>
        <w:adjustRightInd w:val="0"/>
        <w:jc w:val="both"/>
      </w:pPr>
    </w:p>
    <w:p w:rsidR="008331E3" w:rsidRPr="008331E3" w:rsidRDefault="008331E3" w:rsidP="008331E3">
      <w:pPr>
        <w:autoSpaceDE w:val="0"/>
        <w:autoSpaceDN w:val="0"/>
        <w:adjustRightInd w:val="0"/>
        <w:jc w:val="both"/>
      </w:pPr>
    </w:p>
    <w:p w:rsidR="008331E3" w:rsidRPr="008331E3" w:rsidRDefault="008331E3" w:rsidP="008331E3">
      <w:pPr>
        <w:autoSpaceDE w:val="0"/>
        <w:autoSpaceDN w:val="0"/>
        <w:adjustRightInd w:val="0"/>
        <w:jc w:val="both"/>
      </w:pPr>
      <w:r w:rsidRPr="008331E3">
        <w:t xml:space="preserve">Председатель </w:t>
      </w:r>
    </w:p>
    <w:p w:rsidR="008331E3" w:rsidRPr="008331E3" w:rsidRDefault="008331E3" w:rsidP="008331E3">
      <w:pPr>
        <w:autoSpaceDE w:val="0"/>
        <w:autoSpaceDN w:val="0"/>
        <w:adjustRightInd w:val="0"/>
        <w:jc w:val="both"/>
      </w:pPr>
      <w:r w:rsidRPr="008331E3">
        <w:t>Контрольно-счетного органа                                                                Л.И. Богданова</w:t>
      </w:r>
    </w:p>
    <w:p w:rsidR="008331E3" w:rsidRPr="008331E3" w:rsidRDefault="008331E3"/>
    <w:sectPr w:rsidR="008331E3" w:rsidRPr="008331E3" w:rsidSect="0033354C">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65D" w:rsidRDefault="00CE065D" w:rsidP="008331E3">
      <w:r>
        <w:separator/>
      </w:r>
    </w:p>
  </w:endnote>
  <w:endnote w:type="continuationSeparator" w:id="1">
    <w:p w:rsidR="00CE065D" w:rsidRDefault="00CE065D" w:rsidP="008331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1E3" w:rsidRDefault="008331E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3024012"/>
      <w:docPartObj>
        <w:docPartGallery w:val="Page Numbers (Bottom of Page)"/>
        <w:docPartUnique/>
      </w:docPartObj>
    </w:sdtPr>
    <w:sdtContent>
      <w:p w:rsidR="008331E3" w:rsidRDefault="0033354C">
        <w:pPr>
          <w:pStyle w:val="a6"/>
          <w:jc w:val="right"/>
        </w:pPr>
        <w:r>
          <w:fldChar w:fldCharType="begin"/>
        </w:r>
        <w:r w:rsidR="008331E3">
          <w:instrText>PAGE   \* MERGEFORMAT</w:instrText>
        </w:r>
        <w:r>
          <w:fldChar w:fldCharType="separate"/>
        </w:r>
        <w:r w:rsidR="003C3695">
          <w:rPr>
            <w:noProof/>
          </w:rPr>
          <w:t>1</w:t>
        </w:r>
        <w:r>
          <w:fldChar w:fldCharType="end"/>
        </w:r>
      </w:p>
    </w:sdtContent>
  </w:sdt>
  <w:p w:rsidR="008331E3" w:rsidRDefault="008331E3">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1E3" w:rsidRDefault="008331E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65D" w:rsidRDefault="00CE065D" w:rsidP="008331E3">
      <w:r>
        <w:separator/>
      </w:r>
    </w:p>
  </w:footnote>
  <w:footnote w:type="continuationSeparator" w:id="1">
    <w:p w:rsidR="00CE065D" w:rsidRDefault="00CE065D" w:rsidP="008331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1E3" w:rsidRDefault="008331E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1E3" w:rsidRDefault="008331E3">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1E3" w:rsidRDefault="008331E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62607"/>
    <w:multiLevelType w:val="hybridMultilevel"/>
    <w:tmpl w:val="6316C820"/>
    <w:lvl w:ilvl="0" w:tplc="E9389DA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52D3DA4"/>
    <w:multiLevelType w:val="hybridMultilevel"/>
    <w:tmpl w:val="E80EF9C0"/>
    <w:lvl w:ilvl="0" w:tplc="47CCDE4E">
      <w:start w:val="1"/>
      <w:numFmt w:val="decimal"/>
      <w:lvlText w:val="%1."/>
      <w:lvlJc w:val="left"/>
      <w:pPr>
        <w:ind w:left="108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DDF22D4"/>
    <w:multiLevelType w:val="hybridMultilevel"/>
    <w:tmpl w:val="6106AF72"/>
    <w:lvl w:ilvl="0" w:tplc="F39E76D0">
      <w:start w:val="1"/>
      <w:numFmt w:val="decimal"/>
      <w:lvlText w:val="%1."/>
      <w:lvlJc w:val="left"/>
      <w:pPr>
        <w:ind w:left="621"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DCF194E"/>
    <w:multiLevelType w:val="hybridMultilevel"/>
    <w:tmpl w:val="FFAE41A6"/>
    <w:lvl w:ilvl="0" w:tplc="4BF0B3CA">
      <w:start w:val="1"/>
      <w:numFmt w:val="decimal"/>
      <w:lvlText w:val="%1."/>
      <w:lvlJc w:val="left"/>
      <w:pPr>
        <w:ind w:left="690" w:hanging="39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4">
    <w:nsid w:val="694B40B6"/>
    <w:multiLevelType w:val="hybridMultilevel"/>
    <w:tmpl w:val="83FAA6A0"/>
    <w:lvl w:ilvl="0" w:tplc="9F2E2310">
      <w:start w:val="3"/>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331E3"/>
    <w:rsid w:val="000534CA"/>
    <w:rsid w:val="00141FC1"/>
    <w:rsid w:val="0033354C"/>
    <w:rsid w:val="003C3695"/>
    <w:rsid w:val="008331E3"/>
    <w:rsid w:val="00A55C93"/>
    <w:rsid w:val="00CE065D"/>
    <w:rsid w:val="00DF3A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1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8331E3"/>
    <w:pPr>
      <w:keepNext/>
      <w:jc w:val="center"/>
      <w:outlineLvl w:val="0"/>
    </w:pPr>
    <w:rPr>
      <w:sz w:val="28"/>
      <w:szCs w:val="20"/>
      <w:lang/>
    </w:rPr>
  </w:style>
  <w:style w:type="paragraph" w:styleId="4">
    <w:name w:val="heading 4"/>
    <w:basedOn w:val="a"/>
    <w:next w:val="a"/>
    <w:link w:val="40"/>
    <w:uiPriority w:val="9"/>
    <w:semiHidden/>
    <w:unhideWhenUsed/>
    <w:qFormat/>
    <w:rsid w:val="008331E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331E3"/>
    <w:rPr>
      <w:rFonts w:asciiTheme="majorHAnsi" w:eastAsiaTheme="majorEastAsia" w:hAnsiTheme="majorHAnsi" w:cstheme="majorBidi"/>
      <w:color w:val="2E74B5" w:themeColor="accent1" w:themeShade="BF"/>
      <w:sz w:val="32"/>
      <w:szCs w:val="32"/>
      <w:lang w:eastAsia="ru-RU"/>
    </w:rPr>
  </w:style>
  <w:style w:type="paragraph" w:styleId="a3">
    <w:name w:val="Normal (Web)"/>
    <w:basedOn w:val="a"/>
    <w:semiHidden/>
    <w:unhideWhenUsed/>
    <w:rsid w:val="008331E3"/>
    <w:pPr>
      <w:spacing w:before="120" w:after="120"/>
    </w:pPr>
  </w:style>
  <w:style w:type="paragraph" w:customStyle="1" w:styleId="81">
    <w:name w:val="Заголовок 81"/>
    <w:rsid w:val="008331E3"/>
    <w:pPr>
      <w:widowControl w:val="0"/>
      <w:spacing w:after="0" w:line="240" w:lineRule="auto"/>
    </w:pPr>
    <w:rPr>
      <w:rFonts w:ascii="Arial Unicode MS" w:eastAsia="Arial Unicode MS" w:hAnsi="Arial Unicode MS" w:cs="Arial Unicode MS"/>
      <w:color w:val="000000"/>
      <w:sz w:val="20"/>
      <w:szCs w:val="20"/>
      <w:u w:color="000000"/>
      <w:lang w:eastAsia="ru-RU"/>
    </w:rPr>
  </w:style>
  <w:style w:type="character" w:customStyle="1" w:styleId="11">
    <w:name w:val="Заголовок 1 Знак1"/>
    <w:link w:val="1"/>
    <w:locked/>
    <w:rsid w:val="008331E3"/>
    <w:rPr>
      <w:rFonts w:ascii="Times New Roman" w:eastAsia="Times New Roman" w:hAnsi="Times New Roman" w:cs="Times New Roman"/>
      <w:sz w:val="28"/>
      <w:szCs w:val="20"/>
      <w:lang/>
    </w:rPr>
  </w:style>
  <w:style w:type="character" w:customStyle="1" w:styleId="40">
    <w:name w:val="Заголовок 4 Знак"/>
    <w:basedOn w:val="a0"/>
    <w:link w:val="4"/>
    <w:uiPriority w:val="9"/>
    <w:semiHidden/>
    <w:rsid w:val="008331E3"/>
    <w:rPr>
      <w:rFonts w:asciiTheme="majorHAnsi" w:eastAsiaTheme="majorEastAsia" w:hAnsiTheme="majorHAnsi" w:cstheme="majorBidi"/>
      <w:i/>
      <w:iCs/>
      <w:color w:val="2E74B5" w:themeColor="accent1" w:themeShade="BF"/>
      <w:sz w:val="24"/>
      <w:szCs w:val="24"/>
      <w:lang w:eastAsia="ru-RU"/>
    </w:rPr>
  </w:style>
  <w:style w:type="paragraph" w:styleId="a4">
    <w:name w:val="header"/>
    <w:basedOn w:val="a"/>
    <w:link w:val="a5"/>
    <w:uiPriority w:val="99"/>
    <w:unhideWhenUsed/>
    <w:rsid w:val="008331E3"/>
    <w:pPr>
      <w:tabs>
        <w:tab w:val="center" w:pos="4677"/>
        <w:tab w:val="right" w:pos="9355"/>
      </w:tabs>
    </w:pPr>
  </w:style>
  <w:style w:type="character" w:customStyle="1" w:styleId="a5">
    <w:name w:val="Верхний колонтитул Знак"/>
    <w:basedOn w:val="a0"/>
    <w:link w:val="a4"/>
    <w:uiPriority w:val="99"/>
    <w:rsid w:val="008331E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8331E3"/>
    <w:pPr>
      <w:tabs>
        <w:tab w:val="center" w:pos="4677"/>
        <w:tab w:val="right" w:pos="9355"/>
      </w:tabs>
    </w:pPr>
  </w:style>
  <w:style w:type="character" w:customStyle="1" w:styleId="a7">
    <w:name w:val="Нижний колонтитул Знак"/>
    <w:basedOn w:val="a0"/>
    <w:link w:val="a6"/>
    <w:uiPriority w:val="99"/>
    <w:rsid w:val="008331E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1335815">
      <w:bodyDiv w:val="1"/>
      <w:marLeft w:val="0"/>
      <w:marRight w:val="0"/>
      <w:marTop w:val="0"/>
      <w:marBottom w:val="0"/>
      <w:divBdr>
        <w:top w:val="none" w:sz="0" w:space="0" w:color="auto"/>
        <w:left w:val="none" w:sz="0" w:space="0" w:color="auto"/>
        <w:bottom w:val="none" w:sz="0" w:space="0" w:color="auto"/>
        <w:right w:val="none" w:sz="0" w:space="0" w:color="auto"/>
      </w:divBdr>
    </w:div>
    <w:div w:id="140548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5805CAC32BC4EEB8955ACBD3F9AEA7F638855A048255CEE0BD2E775F12CCD7D6589C98531DFA4Dt6nE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portal.audit.gov.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5714</Words>
  <Characters>32575</Characters>
  <Application>Microsoft Office Word</Application>
  <DocSecurity>0</DocSecurity>
  <Lines>271</Lines>
  <Paragraphs>76</Paragraphs>
  <ScaleCrop>false</ScaleCrop>
  <Company>Reanimator Extreme Edition</Company>
  <LinksUpToDate>false</LinksUpToDate>
  <CharactersWithSpaces>38213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Client</cp:lastModifiedBy>
  <cp:revision>2</cp:revision>
  <dcterms:created xsi:type="dcterms:W3CDTF">2023-03-17T12:09:00Z</dcterms:created>
  <dcterms:modified xsi:type="dcterms:W3CDTF">2023-03-17T12:09:00Z</dcterms:modified>
</cp:coreProperties>
</file>