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C955A5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A5" w:rsidRDefault="006E2266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Фёдоровского городского поселения Тосненского муниципального района Ленинградской области </w:t>
            </w:r>
          </w:p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19 </w:t>
            </w:r>
          </w:p>
          <w:p w:rsidR="00C955A5" w:rsidRDefault="00C955A5"/>
          <w:p w:rsidR="00C955A5" w:rsidRDefault="00C955A5"/>
          <w:p w:rsidR="00C955A5" w:rsidRDefault="00C955A5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C955A5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955A5" w:rsidRDefault="006E2266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13.02.2023 г.     </w:t>
                  </w:r>
                </w:p>
              </w:tc>
            </w:tr>
          </w:tbl>
          <w:p w:rsidR="00C955A5" w:rsidRDefault="006E2266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дорожному хозяйству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 по дорожному хозяйству Ленинградской области Седова Дениса Станиславовича, действующего(ей) на основании Положения о Комитете по дорожному хозяйству Ленинградской области, с одной стороны, и Администрация Фёдоровского городского поселения Тосненского муниципального района Ленинградской области, именуемое(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администрации Фёдоровского городского поселения Тосненского муниципального района Ленинградской области Носова Михаила Игоревича, действующего(ей) на основании устава администрации Фёдоровского городского поселения Тосненского муниципального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от 21.12.2022 года №148-оз "О распределении субсидий бюджетам муниципальных образований Ленинградской области, предоставляемых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"Развитие транспортной системы Ленинградской области" в 2023 году и плановом периоде 2024 и 2025 годов",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Порядком предоставления и расходования субсидий бюджетам муниципальных образований Ленинградской области на организацию работы школьных лесничеств, утвержденным постановлением Правительства Ленинградской области от 31.10.2013 года №368  (далее – Порядок) заключили настоящее Соглашение о нижеследующем.</w:t>
            </w:r>
          </w:p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1.1. Предметом настоящего Соглашения является предоставление из областного бюджета Ленинградской области в 2023 - 2025 годах Бюджету Фёдоровского городского поселения Тосненского муниципального района Ленинградской области Субсидий на капитальный ремонт и ремонт автомобильных дорог общего пользования местного значения, имеющих приоритетный социально-значимый характер (конкурсные)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областного бюджета Ленинградской области  029, раздел 04, подраздел 09, целевая статья 1280174200, вид расходов 521, Государственная программа Ленинградской области "Развитие транспортной системы Ленинградской области", Мероприятия, направленные на достижение целей проектов. 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C955A5" w:rsidRDefault="006E2266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        2.1. Общий объем бюджетных ассигнований, предусмотренных в Бюджете Фёдоровского городского поселения Тосненского муниципального района Ленинградской области  на финансовое обеспечение расходных обязательств в целях софинансирования которых предоставляется Субсидия, составляет: 2023 году 0,00 руб. (Ноль рублей 00 копеек), в 2024 году 0,00 руб. (Ноль рублей 00 копеек), в 2025 году 16 544 953,20 руб. (Шестнадцать миллионов пятьсот сорок четыре тысячи девятьсот пятьдесят три рубля 20 копеек).</w:t>
            </w:r>
          </w:p>
          <w:p w:rsidR="00C955A5" w:rsidRDefault="006E2266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Фёдоровского городского поселения Тосненского муниципального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0,0000000000 % составляет в 2023 году не более 0,00 руб. (Ноль рублей 00 копеек), уровня софинансирования, равного 0,0000000000  % составляет в 2024 году не более 0,00 руб. (Ноль рублей 00 копеек ), уровня софинансирования, равного 70,999999987911700 % составляет в 2025 году не более 11 746 916,77 руб. (Одиннадцать миллионов семьсот сорок шесть тысяч девятьсот шестнадцать рублей 77 копеек).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Фёдоровского городского поселения Тосненского муниципального района Ленинградской области 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C955A5" w:rsidRDefault="00C955A5"/>
          <w:p w:rsidR="00C955A5" w:rsidRDefault="00C955A5"/>
          <w:p w:rsidR="00C955A5" w:rsidRDefault="006E2266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2023  финансовый год и  плановый  период 2024  - 2025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правовых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Фёдоровского городского поселения Тосненского муниципального района Ленинградской области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Фёдоровского городского поселения Тосненского муниципального района Ленинградской области 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Фёдоровского городского поселения Тосненского муниципального района Ленинградской области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4.1.1.Обеспечить предоставление Субсидии Бюджету Фёдоровского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Тосненского муниципального района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2023   финансовый  год и плановый период 2024 - 2025 годов, доведенных Главному распорядителю как получателю средств областного бюджета Ленинградской области.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Фёдоровского городского поселения Тосненского муниципального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</w:t>
            </w:r>
            <w:r>
              <w:rPr>
                <w:color w:val="000000"/>
                <w:sz w:val="28"/>
                <w:szCs w:val="28"/>
              </w:rPr>
              <w:lastRenderedPageBreak/>
              <w:t>первичную документацию, связанную с использованием средств Субсидии.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муниципальную программу Муниципальная программа «Развитие улично- дорожной сети Фёдоровского городского поселения Тосненского муниципального района Ленинградской области», которые влекут изменения объемов финансового обеспечения и (или) показателей результативности государственной программы и (или)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C955A5" w:rsidRDefault="006E2266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C955A5" w:rsidRDefault="006E2266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Фёдоровского городского поселения Тосненского муниципального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C955A5" w:rsidRDefault="006E2266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Соглашением.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</w:t>
            </w:r>
            <w:r>
              <w:rPr>
                <w:color w:val="000000"/>
                <w:sz w:val="28"/>
                <w:szCs w:val="28"/>
              </w:rPr>
              <w:lastRenderedPageBreak/>
              <w:t>Порядке возврата и взыскания неиспользованных бюджетных средств».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C955A5" w:rsidRDefault="006E2266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C955A5" w:rsidRDefault="00C955A5"/>
          <w:p w:rsidR="00C955A5" w:rsidRDefault="00C955A5"/>
          <w:p w:rsidR="00C955A5" w:rsidRDefault="006E2266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судебном порядке.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C955A5" w:rsidRDefault="006E2266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6.5. Настоящее Соглашение заключено Сторонами в форме электронного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955A5" w:rsidRDefault="00C955A5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C955A5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дорожному хозяйству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Фёдоровского городского поселения Тосненского муниципального района Ленинградской области </w:t>
                  </w:r>
                </w:p>
              </w:tc>
            </w:tr>
            <w:tr w:rsidR="00C955A5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190103, Санкт-Петербург, Рижский проспект, дом 16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187021,Ленинградская область,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г.п. Фёдоровское, ул. Шоссейная, д.12А </w:t>
                  </w:r>
                </w:p>
              </w:tc>
            </w:tr>
          </w:tbl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955A5" w:rsidRDefault="00C955A5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24"/>
              <w:gridCol w:w="5124"/>
            </w:tblGrid>
            <w:tr w:rsidR="00C955A5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C955A5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Комитет по дорожному хозяйству Ленинградской области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ИНН: 4700000187;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КПП: 783901001;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029;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ОКТМО: 40306000;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Лицевой счет: 02153029002;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Счет банка: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Администрация Фёдоровского городского поселения Тосненского района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ИНН: 4716024602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КПП: 471601001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010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ОКТМО: 41648165 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Лицевой счет: 04453204740 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Счет УФК: 03100643000000014500;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Санкт-Петербург.</w:t>
                  </w:r>
                </w:p>
              </w:tc>
            </w:tr>
          </w:tbl>
          <w:p w:rsidR="00C955A5" w:rsidRDefault="00C955A5"/>
          <w:p w:rsidR="00C955A5" w:rsidRDefault="00C955A5"/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955A5" w:rsidRDefault="00C955A5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C955A5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дорожному хозяйству Ленинградской области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C955A5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t xml:space="preserve">____________/ Седов Денис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Станиславович</w:t>
                  </w:r>
                </w:p>
                <w:p w:rsidR="00C955A5" w:rsidRDefault="006E2266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55A5" w:rsidRDefault="006E2266"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____________/ Носов Михаил Игоревич</w:t>
                  </w:r>
                </w:p>
                <w:p w:rsidR="00C955A5" w:rsidRDefault="006E2266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должности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C955A5" w:rsidRDefault="00C955A5"/>
          <w:p w:rsidR="00C955A5" w:rsidRDefault="00C955A5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C955A5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C955A5" w:rsidRDefault="006E2266">
                  <w:r>
                    <w:rPr>
                      <w:color w:val="000000"/>
                    </w:rPr>
                    <w:t>ДОКУМЕНТ ПОДПИСАН</w:t>
                  </w:r>
                </w:p>
                <w:p w:rsidR="00C955A5" w:rsidRDefault="006E2266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C955A5" w:rsidRDefault="006E2266">
                  <w:r>
                    <w:rPr>
                      <w:color w:val="000000"/>
                    </w:rPr>
                    <w:t>00F59CC08602EACD1050AF25C7A33FE7CF</w:t>
                  </w:r>
                </w:p>
                <w:p w:rsidR="00C955A5" w:rsidRDefault="006E2266">
                  <w:r>
                    <w:rPr>
                      <w:color w:val="000000"/>
                    </w:rPr>
                    <w:t>Седов Денис Станиславович</w:t>
                  </w:r>
                </w:p>
                <w:p w:rsidR="00C955A5" w:rsidRDefault="006E2266">
                  <w:r>
                    <w:rPr>
                      <w:color w:val="000000"/>
                    </w:rPr>
                    <w:t>Действителен c 28.12.2022 09:05 до 22.03.2024 09:05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C955A5" w:rsidRDefault="006E2266">
                  <w:r>
                    <w:rPr>
                      <w:color w:val="000000"/>
                    </w:rPr>
                    <w:t>ДОКУМЕНТ ПОДПИСАН</w:t>
                  </w:r>
                </w:p>
                <w:p w:rsidR="00C955A5" w:rsidRDefault="006E2266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C955A5" w:rsidRDefault="006E2266">
                  <w:r>
                    <w:rPr>
                      <w:color w:val="000000"/>
                    </w:rPr>
                    <w:t>00A8F373ABFF42CCB58B7A3961520C4436</w:t>
                  </w:r>
                </w:p>
                <w:p w:rsidR="00C955A5" w:rsidRDefault="006E2266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C955A5" w:rsidRDefault="006E2266">
                  <w:r>
                    <w:rPr>
                      <w:color w:val="000000"/>
                    </w:rPr>
                    <w:t>Действителен c 25.11.2022 09:29 до 18.02.2024 09:29</w:t>
                  </w:r>
                </w:p>
              </w:tc>
            </w:tr>
          </w:tbl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sectPr w:rsidR="00C955A5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C955A5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</w:t>
            </w:r>
          </w:p>
        </w:tc>
      </w:tr>
      <w:tr w:rsidR="00C955A5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C955A5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C955A5" w:rsidRDefault="006E2266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C955A5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C955A5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r>
              <w:rPr>
                <w:color w:val="000000"/>
              </w:rPr>
              <w:t>Бюджет Фёдоровского городского поселения Тосненского муниципального района Ленинградской области</w:t>
            </w:r>
          </w:p>
        </w:tc>
      </w:tr>
      <w:tr w:rsidR="00C955A5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C955A5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C955A5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</w:tr>
      <w:tr w:rsidR="00C955A5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955A5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C955A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C955A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r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16 544 953.20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11 746 916.77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70.999999998791170</w:t>
            </w:r>
          </w:p>
        </w:tc>
      </w:tr>
      <w:tr w:rsidR="00C955A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r>
              <w:rPr>
                <w:color w:val="000000"/>
                <w:sz w:val="18"/>
                <w:szCs w:val="18"/>
              </w:rPr>
              <w:t xml:space="preserve">Ремонт участка </w:t>
            </w:r>
            <w:r>
              <w:rPr>
                <w:color w:val="000000"/>
                <w:sz w:val="18"/>
                <w:szCs w:val="18"/>
              </w:rPr>
              <w:lastRenderedPageBreak/>
              <w:t>автомобильной дороги по адресу: Ленинградская область, Тосненский район, ГП Федоровское ул. Вознесенская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16 544 953.20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11 746 916.77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70.9999999879</w:t>
            </w:r>
            <w:r>
              <w:rPr>
                <w:color w:val="000000"/>
                <w:sz w:val="18"/>
                <w:szCs w:val="18"/>
              </w:rPr>
              <w:lastRenderedPageBreak/>
              <w:t>11700</w:t>
            </w:r>
          </w:p>
        </w:tc>
      </w:tr>
      <w:tr w:rsidR="00C955A5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33 089 906.40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23 493 833.54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C955A5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C955A5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r>
              <w:rPr>
                <w:color w:val="000000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r>
              <w:rPr>
                <w:color w:val="000000"/>
              </w:rPr>
              <w:t>Глава администрации</w:t>
            </w:r>
          </w:p>
        </w:tc>
      </w:tr>
      <w:tr w:rsidR="00C955A5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6E2266">
            <w:r>
              <w:rPr>
                <w:color w:val="000000"/>
              </w:rPr>
              <w:t>Седов Денис Станиславович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C955A5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6E2266">
            <w:r>
              <w:rPr>
                <w:color w:val="000000"/>
              </w:rPr>
              <w:t>Носов Михаил Игоревич</w:t>
            </w:r>
          </w:p>
        </w:tc>
      </w:tr>
      <w:tr w:rsidR="00C955A5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C955A5" w:rsidRDefault="00C955A5">
      <w:pPr>
        <w:sectPr w:rsidR="00C955A5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C955A5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</w:t>
            </w:r>
          </w:p>
        </w:tc>
      </w:tr>
      <w:tr w:rsidR="00C955A5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C955A5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C955A5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2023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955A5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C955A5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955A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r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ремонту: километры введенных в эксплуатацию автомобильных дорог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A5" w:rsidRDefault="006E2266">
            <w:pPr>
              <w:jc w:val="right"/>
            </w:pPr>
            <w:r>
              <w:rPr>
                <w:color w:val="000000"/>
                <w:sz w:val="18"/>
                <w:szCs w:val="18"/>
              </w:rPr>
              <w:t>1.20000</w:t>
            </w: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C955A5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C955A5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r>
              <w:rPr>
                <w:color w:val="000000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r>
              <w:rPr>
                <w:color w:val="000000"/>
              </w:rPr>
              <w:t>Глава администрации</w:t>
            </w:r>
          </w:p>
        </w:tc>
      </w:tr>
      <w:tr w:rsidR="00C955A5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6E2266">
            <w:r>
              <w:rPr>
                <w:color w:val="000000"/>
              </w:rPr>
              <w:t>Седов Денис Станиславович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C955A5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5A5" w:rsidRDefault="006E2266">
            <w:r>
              <w:rPr>
                <w:color w:val="000000"/>
              </w:rPr>
              <w:t>Носов Михаил Игоревич</w:t>
            </w:r>
          </w:p>
        </w:tc>
      </w:tr>
      <w:tr w:rsidR="00C955A5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C955A5" w:rsidRDefault="00C955A5">
      <w:pPr>
        <w:sectPr w:rsidR="00C955A5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C955A5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</w:t>
            </w:r>
          </w:p>
        </w:tc>
      </w:tr>
      <w:tr w:rsidR="00C955A5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C955A5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C955A5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C955A5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  <w:tr w:rsidR="00C955A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jc w:val="center"/>
              <w:rPr>
                <w:color w:val="000000"/>
              </w:rPr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C955A5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C955A5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jc w:val="right"/>
              <w:rPr>
                <w:color w:val="000000"/>
              </w:rPr>
            </w:pPr>
          </w:p>
        </w:tc>
      </w:tr>
      <w:tr w:rsidR="00C955A5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C955A5" w:rsidRDefault="00C955A5">
      <w:pPr>
        <w:sectPr w:rsidR="00C955A5">
          <w:headerReference w:type="default" r:id="rId12"/>
          <w:footerReference w:type="default" r:id="rId13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C955A5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</w:t>
            </w:r>
          </w:p>
        </w:tc>
      </w:tr>
      <w:tr w:rsidR="00C955A5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C955A5" w:rsidRDefault="006E22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C955A5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C955A5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spacing w:line="1" w:lineRule="auto"/>
            </w:pPr>
          </w:p>
        </w:tc>
      </w:tr>
      <w:tr w:rsidR="00C955A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955A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</w:tr>
      <w:tr w:rsidR="00C955A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5A5" w:rsidRDefault="00C955A5">
            <w:pPr>
              <w:rPr>
                <w:color w:val="000000"/>
              </w:rPr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C955A5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C955A5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jc w:val="right"/>
              <w:rPr>
                <w:color w:val="000000"/>
              </w:rPr>
            </w:pPr>
          </w:p>
        </w:tc>
      </w:tr>
      <w:tr w:rsidR="00C955A5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C955A5" w:rsidRDefault="00C955A5">
      <w:pPr>
        <w:sectPr w:rsidR="00C955A5">
          <w:headerReference w:type="default" r:id="rId14"/>
          <w:footerReference w:type="default" r:id="rId15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C955A5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C955A5" w:rsidRDefault="006E2266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</w:t>
            </w:r>
          </w:p>
        </w:tc>
      </w:tr>
      <w:tr w:rsidR="00C955A5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C955A5" w:rsidRDefault="006E226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804"/>
        <w:gridCol w:w="2880"/>
        <w:gridCol w:w="3805"/>
      </w:tblGrid>
      <w:tr w:rsidR="00C955A5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C955A5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C955A5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</w:tbl>
    <w:p w:rsidR="00C955A5" w:rsidRDefault="00C955A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C955A5" w:rsidRDefault="006E2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C955A5" w:rsidRDefault="006E2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(сумма прописью)</w:t>
            </w:r>
          </w:p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8"/>
                <w:szCs w:val="28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8"/>
                <w:szCs w:val="28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C955A5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C955A5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55A5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5244"/>
              <w:gridCol w:w="5245"/>
            </w:tblGrid>
            <w:tr w:rsidR="00C955A5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8"/>
                <w:szCs w:val="28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C955A5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55A5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6E226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C955A5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55A5" w:rsidRDefault="00C955A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955A5" w:rsidRDefault="00C955A5">
            <w:pPr>
              <w:spacing w:line="1" w:lineRule="auto"/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C955A5">
            <w:pPr>
              <w:rPr>
                <w:color w:val="000000"/>
                <w:sz w:val="28"/>
                <w:szCs w:val="28"/>
              </w:rPr>
            </w:pPr>
          </w:p>
        </w:tc>
      </w:tr>
      <w:tr w:rsidR="00C955A5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5" w:rsidRDefault="006E2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&lt;5&gt; Формулировка используется для внесения изменений в пункты Соглашения, устанавливающие условия, </w:t>
            </w:r>
            <w:r>
              <w:rPr>
                <w:color w:val="000000"/>
              </w:rPr>
              <w:lastRenderedPageBreak/>
              <w:t>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E45678" w:rsidRDefault="00E45678"/>
    <w:sectPr w:rsidR="00E45678" w:rsidSect="00C955A5">
      <w:headerReference w:type="default" r:id="rId16"/>
      <w:footerReference w:type="default" r:id="rId17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A5" w:rsidRDefault="00C955A5" w:rsidP="00C955A5">
      <w:r>
        <w:separator/>
      </w:r>
    </w:p>
  </w:endnote>
  <w:endnote w:type="continuationSeparator" w:id="1">
    <w:p w:rsidR="00C955A5" w:rsidRDefault="00C955A5" w:rsidP="00C9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C955A5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C955A5">
      <w:trPr>
        <w:trHeight w:val="720"/>
      </w:trPr>
      <w:tc>
        <w:tcPr>
          <w:tcW w:w="15636" w:type="dxa"/>
        </w:tcPr>
        <w:p w:rsidR="00C955A5" w:rsidRDefault="00C955A5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C955A5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C955A5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C955A5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C955A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A5" w:rsidRDefault="00C955A5" w:rsidP="00C955A5">
      <w:r>
        <w:separator/>
      </w:r>
    </w:p>
  </w:footnote>
  <w:footnote w:type="continuationSeparator" w:id="1">
    <w:p w:rsidR="00C955A5" w:rsidRDefault="00C955A5" w:rsidP="00C9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E45678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E226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C7EE4">
            <w:rPr>
              <w:noProof/>
              <w:color w:val="000000"/>
              <w:sz w:val="24"/>
              <w:szCs w:val="24"/>
            </w:rPr>
            <w:t>9</w:t>
          </w:r>
          <w:r>
            <w:fldChar w:fldCharType="end"/>
          </w:r>
        </w:p>
        <w:p w:rsidR="00C955A5" w:rsidRDefault="00C955A5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C955A5">
      <w:trPr>
        <w:trHeight w:val="720"/>
      </w:trPr>
      <w:tc>
        <w:tcPr>
          <w:tcW w:w="15636" w:type="dxa"/>
        </w:tcPr>
        <w:p w:rsidR="00C955A5" w:rsidRDefault="00E45678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E226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C7EE4">
            <w:rPr>
              <w:noProof/>
              <w:color w:val="000000"/>
              <w:sz w:val="24"/>
              <w:szCs w:val="24"/>
            </w:rPr>
            <w:t>11</w:t>
          </w:r>
          <w:r>
            <w:fldChar w:fldCharType="end"/>
          </w:r>
        </w:p>
        <w:p w:rsidR="00C955A5" w:rsidRDefault="00C955A5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E45678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E226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C7EE4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C955A5" w:rsidRDefault="00C955A5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E45678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E226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C7EE4">
            <w:rPr>
              <w:noProof/>
              <w:color w:val="000000"/>
              <w:sz w:val="24"/>
              <w:szCs w:val="24"/>
            </w:rPr>
            <w:t>14</w:t>
          </w:r>
          <w:r>
            <w:fldChar w:fldCharType="end"/>
          </w:r>
        </w:p>
        <w:p w:rsidR="00C955A5" w:rsidRDefault="00C955A5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E45678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E226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C7EE4">
            <w:rPr>
              <w:noProof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C955A5" w:rsidRDefault="00C955A5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C955A5">
      <w:trPr>
        <w:trHeight w:val="720"/>
      </w:trPr>
      <w:tc>
        <w:tcPr>
          <w:tcW w:w="10704" w:type="dxa"/>
        </w:tcPr>
        <w:p w:rsidR="00C955A5" w:rsidRDefault="00E45678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E226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C7EE4">
            <w:rPr>
              <w:noProof/>
              <w:color w:val="000000"/>
              <w:sz w:val="24"/>
              <w:szCs w:val="24"/>
            </w:rPr>
            <w:t>19</w:t>
          </w:r>
          <w:r>
            <w:fldChar w:fldCharType="end"/>
          </w:r>
        </w:p>
        <w:p w:rsidR="00C955A5" w:rsidRDefault="00C955A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A5"/>
    <w:rsid w:val="006E2266"/>
    <w:rsid w:val="00C955A5"/>
    <w:rsid w:val="00DC7EE4"/>
    <w:rsid w:val="00E4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5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5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Glavbuh</cp:lastModifiedBy>
  <cp:revision>2</cp:revision>
  <cp:lastPrinted>2023-03-01T07:42:00Z</cp:lastPrinted>
  <dcterms:created xsi:type="dcterms:W3CDTF">2023-03-01T07:42:00Z</dcterms:created>
  <dcterms:modified xsi:type="dcterms:W3CDTF">2023-03-01T07:42:00Z</dcterms:modified>
</cp:coreProperties>
</file>