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10489" w:type="dxa"/>
        <w:tblLayout w:type="fixed"/>
        <w:tblLook w:val="01E0"/>
      </w:tblPr>
      <w:tblGrid>
        <w:gridCol w:w="10489"/>
      </w:tblGrid>
      <w:tr w:rsidR="000900BD">
        <w:tc>
          <w:tcPr>
            <w:tcW w:w="10489" w:type="dxa"/>
            <w:tcMar>
              <w:top w:w="0" w:type="dxa"/>
              <w:left w:w="108" w:type="dxa"/>
              <w:bottom w:w="0" w:type="dxa"/>
              <w:right w:w="108" w:type="dxa"/>
            </w:tcMar>
          </w:tcPr>
          <w:p w:rsidR="000900BD" w:rsidRDefault="00D7507A" w:rsidP="00D7507A">
            <w:pPr>
              <w:pStyle w:val="a4"/>
            </w:pPr>
            <w:bookmarkStart w:id="0" w:name="_GoBack"/>
            <w:bookmarkEnd w:id="0"/>
            <w:r>
              <w:rPr>
                <w:rFonts w:eastAsia="Times New Roman"/>
              </w:rPr>
              <w:t> Дополнительное соглашение о предоставлении субсидии из областного бюджетаЛенинградской области Бюджету Фёдоровского городского поселения Тосненского муниципального района Ленинградской области </w:t>
            </w:r>
          </w:p>
          <w:p w:rsidR="000900BD" w:rsidRDefault="00D7507A">
            <w:pPr>
              <w:spacing w:before="186" w:after="186"/>
              <w:jc w:val="center"/>
            </w:pPr>
            <w:r>
              <w:rPr>
                <w:b/>
                <w:bCs/>
                <w:color w:val="000000"/>
                <w:sz w:val="28"/>
                <w:szCs w:val="28"/>
              </w:rPr>
              <w:t>№</w:t>
            </w:r>
            <w:r>
              <w:rPr>
                <w:color w:val="000000"/>
                <w:sz w:val="28"/>
                <w:szCs w:val="28"/>
              </w:rPr>
              <w:t> 1339/4</w:t>
            </w:r>
          </w:p>
          <w:p w:rsidR="000900BD" w:rsidRDefault="000900BD"/>
          <w:p w:rsidR="000900BD" w:rsidRDefault="000900BD"/>
          <w:p w:rsidR="000900BD" w:rsidRDefault="000900BD">
            <w:pPr>
              <w:rPr>
                <w:vanish/>
              </w:rPr>
            </w:pPr>
          </w:p>
          <w:tbl>
            <w:tblPr>
              <w:tblOverlap w:val="never"/>
              <w:tblW w:w="10275" w:type="dxa"/>
              <w:tblLayout w:type="fixed"/>
              <w:tblLook w:val="01E0"/>
            </w:tblPr>
            <w:tblGrid>
              <w:gridCol w:w="10275"/>
            </w:tblGrid>
            <w:tr w:rsidR="000900BD">
              <w:tc>
                <w:tcPr>
                  <w:tcW w:w="10275" w:type="dxa"/>
                  <w:tcMar>
                    <w:top w:w="30" w:type="dxa"/>
                    <w:left w:w="30" w:type="dxa"/>
                    <w:bottom w:w="30" w:type="dxa"/>
                    <w:right w:w="30" w:type="dxa"/>
                  </w:tcMar>
                </w:tcPr>
                <w:p w:rsidR="000900BD" w:rsidRDefault="00D7507A">
                  <w:pPr>
                    <w:spacing w:before="186" w:after="186"/>
                    <w:jc w:val="both"/>
                  </w:pPr>
                  <w:r>
                    <w:rPr>
                      <w:color w:val="000000"/>
                      <w:sz w:val="28"/>
                      <w:szCs w:val="28"/>
                    </w:rPr>
                    <w:t>Санкт-Петербург                                                                                          18.01.2022 г.  </w:t>
                  </w:r>
                </w:p>
                <w:p w:rsidR="000900BD" w:rsidRDefault="00D7507A">
                  <w:pPr>
                    <w:spacing w:before="186" w:after="186"/>
                    <w:ind w:firstLine="700"/>
                    <w:jc w:val="both"/>
                  </w:pPr>
                  <w:r>
                    <w:rPr>
                      <w:color w:val="000000"/>
                      <w:sz w:val="28"/>
                      <w:szCs w:val="28"/>
                    </w:rPr>
                    <w:t>КОМИТЕТ ЛЕНИНГРАДСКОЙ ОБЛАСТИ ПО ОБРАЩЕНИЮ С ОТХОДАМИ, 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муниципального образования, именуемый в дальнейшем «Главный распорядитель», в лице заместителя председателя комитета Кузнецовой Анастасии Николаевны, действующего(ей) на основании Положения о комитете Ленинградской области по обращению с отходами, утвержденного постановлением Правительства Ленинградской области от 08.07.2020 N 490, с одной стороны, и администрация Фёдоровского городского поселения Тосненского муниципального района Ленинградской области, именуемое(</w:t>
                  </w:r>
                  <w:proofErr w:type="spellStart"/>
                  <w:r>
                    <w:rPr>
                      <w:color w:val="000000"/>
                      <w:sz w:val="28"/>
                      <w:szCs w:val="28"/>
                    </w:rPr>
                    <w:t>ая</w:t>
                  </w:r>
                  <w:proofErr w:type="spellEnd"/>
                  <w:r>
                    <w:rPr>
                      <w:color w:val="000000"/>
                      <w:sz w:val="28"/>
                      <w:szCs w:val="28"/>
                    </w:rPr>
                    <w:t>) в дальнейшем «Муниципальное образование», в лице и.о. главы администрации Фёдоровского городского поселения Тосненского муниципального района Ленинградской области Носова Михаила Игоревича, действующего(ей) на основании распоряжения администрации Фёдоровского городского поселения Тосненского муниципального района Ленинградской области от 22.10.2021 г. № 175-к, решения совета депутатов Фёдоровского городского поселения Тосненского муниципального района Ленинградской области от 26.10.2021 № 201, с другой стороны, далее при совместном упоминании именуемые «Стороны», в соответствии с Бюджетным кодексом Российской Федерации, областным законом Ленинградской области  от 21.12.2022 года №148-оз "Об областном бюджете Ленинградской области на 2022 год и на плановый период 2023 и 2024 годов", Правилами предоставления субсидий местным бюджетам из областного бюджета Ленинградской области, утвержденными ПостановлениемПравительства Ленинградской области от 20 июля 2016 года №257 (с изменениями) (далее  –  Правила), и Порядком предоставления и расходования субсидий бюджетам муниципальных образований Ленинградской области на организацию работы школьных лесничеств, утвержденным постановлением Правительства Ленинградской области от 31.10.2013 года №368 (далее – Порядок), в соответствии с пунктом 6.3 Соглашения о предоставлении субсидии из областного бюджета Ленинградской области бюджету муниципального образования Бюджету Фёдоровского городского поселения Тосненского муниципального района Ленинградской области от 08.05.2020 №1339 (далее - Соглашение) заключили настоящее Дополнительное соглашение о нижеследующем.</w:t>
                  </w:r>
                </w:p>
              </w:tc>
            </w:tr>
          </w:tbl>
          <w:p w:rsidR="000900BD" w:rsidRDefault="000900BD"/>
          <w:p w:rsidR="000900BD" w:rsidRDefault="000900BD"/>
          <w:p w:rsidR="000900BD" w:rsidRDefault="00D7507A">
            <w:pPr>
              <w:spacing w:before="55" w:after="93"/>
              <w:ind w:firstLine="540"/>
              <w:jc w:val="both"/>
            </w:pPr>
            <w:r>
              <w:rPr>
                <w:color w:val="000000"/>
                <w:sz w:val="28"/>
                <w:szCs w:val="28"/>
              </w:rPr>
              <w:t>1. Внести в Соглашение следующие изменения: </w:t>
            </w:r>
          </w:p>
          <w:p w:rsidR="000900BD" w:rsidRDefault="00D7507A">
            <w:pPr>
              <w:spacing w:before="55" w:after="93"/>
              <w:ind w:firstLine="540"/>
              <w:jc w:val="both"/>
            </w:pPr>
            <w:r>
              <w:rPr>
                <w:color w:val="000000"/>
                <w:sz w:val="28"/>
                <w:szCs w:val="28"/>
              </w:rPr>
              <w:t> </w:t>
            </w:r>
            <w:r>
              <w:rPr>
                <w:color w:val="000000"/>
                <w:sz w:val="24"/>
                <w:szCs w:val="24"/>
              </w:rPr>
              <w:t>1.1.</w:t>
            </w:r>
            <w:r>
              <w:rPr>
                <w:color w:val="000000"/>
                <w:sz w:val="28"/>
                <w:szCs w:val="28"/>
              </w:rPr>
              <w:t> пункт 1.1. Соглашения изложить в следующей редакции:</w:t>
            </w:r>
          </w:p>
          <w:p w:rsidR="000900BD" w:rsidRDefault="00D7507A">
            <w:pPr>
              <w:spacing w:before="55" w:after="93"/>
              <w:ind w:firstLine="540"/>
              <w:jc w:val="both"/>
            </w:pPr>
            <w:r>
              <w:rPr>
                <w:color w:val="000000"/>
                <w:sz w:val="28"/>
                <w:szCs w:val="28"/>
              </w:rPr>
              <w:lastRenderedPageBreak/>
              <w:t>" 1.1. Предметом настоящего Соглашения является предоставление из областного бюджета Ленинградской области в 2022 - 2024 годах </w:t>
            </w:r>
            <w:r>
              <w:rPr>
                <w:color w:val="0000FF"/>
                <w:sz w:val="28"/>
                <w:szCs w:val="28"/>
              </w:rPr>
              <w:t>Бюджету Фёдоровского городского поселения Тосненского муниципального района Ленинградской области</w:t>
            </w:r>
            <w:r>
              <w:rPr>
                <w:color w:val="000000"/>
                <w:sz w:val="28"/>
                <w:szCs w:val="28"/>
              </w:rPr>
              <w:t> </w:t>
            </w:r>
            <w:r>
              <w:rPr>
                <w:color w:val="0000FF"/>
                <w:sz w:val="28"/>
                <w:szCs w:val="28"/>
              </w:rPr>
              <w:t>Субсидий на мероприятия по созданию мест (площадок) накопления твердых коммунальных отходов (конкурсные)</w:t>
            </w:r>
            <w:r>
              <w:rPr>
                <w:color w:val="000000"/>
                <w:sz w:val="28"/>
                <w:szCs w:val="28"/>
              </w:rPr>
              <w:t> (далее – Субсидия) в соответствии с лимитами бюджетных обязательств, доведенными Главному распорядителю как получателю средств областного бюджета Ленинградской области, по кодам классификации расходов бюджетов Российской Федерации: код главного распорядителя средств областного бюджета Ленинградской области  253, раздел 05, подраздел 02, целевая статья 0980274790, вид расходов 521, Государственная программа Ленинградской области "Охрана окружающей среды Ленинградской области", </w:t>
            </w:r>
            <w:r>
              <w:rPr>
                <w:color w:val="000000"/>
                <w:sz w:val="28"/>
                <w:szCs w:val="28"/>
                <w:shd w:val="clear" w:color="auto" w:fill="FFFFFF"/>
              </w:rPr>
              <w:t>Комплекс процессных мероприятий "Мониторинг, регулирование качества окружающей среды и формирование экологической культуры населения Ленинградской области".</w:t>
            </w:r>
          </w:p>
          <w:p w:rsidR="000900BD" w:rsidRDefault="00D7507A">
            <w:pPr>
              <w:spacing w:before="55" w:after="93"/>
              <w:ind w:firstLine="540"/>
              <w:jc w:val="both"/>
            </w:pPr>
            <w:r>
              <w:rPr>
                <w:color w:val="000000"/>
                <w:sz w:val="28"/>
                <w:szCs w:val="28"/>
              </w:rPr>
              <w:t> 1.2. пункт 2.1. Соглашения изложить в следующей редакции:</w:t>
            </w:r>
          </w:p>
          <w:p w:rsidR="000900BD" w:rsidRDefault="00D7507A">
            <w:pPr>
              <w:spacing w:before="93" w:after="93"/>
              <w:ind w:firstLine="720"/>
              <w:jc w:val="both"/>
            </w:pPr>
            <w:r>
              <w:rPr>
                <w:color w:val="000000"/>
                <w:sz w:val="28"/>
                <w:szCs w:val="28"/>
              </w:rPr>
              <w:t xml:space="preserve">" 2.1. Общий объем бюджетных ассигнований, предусмотренных в </w:t>
            </w:r>
            <w:r>
              <w:rPr>
                <w:color w:val="0000FF"/>
                <w:sz w:val="28"/>
                <w:szCs w:val="28"/>
              </w:rPr>
              <w:t>Бюджете Фёдоровского городского поселения Тосненского муниципального района Ленинградской области</w:t>
            </w:r>
            <w:r>
              <w:rPr>
                <w:color w:val="000000"/>
                <w:sz w:val="28"/>
                <w:szCs w:val="28"/>
              </w:rPr>
              <w:t>  на финансовое обеспечение расходных обязательств в целях софинансирования которых предоставляется Субсидия, составляет:  в  </w:t>
            </w:r>
            <w:r>
              <w:rPr>
                <w:color w:val="0000FF"/>
                <w:sz w:val="28"/>
                <w:szCs w:val="28"/>
              </w:rPr>
              <w:t>2022</w:t>
            </w:r>
            <w:r>
              <w:rPr>
                <w:color w:val="000000"/>
                <w:sz w:val="28"/>
                <w:szCs w:val="28"/>
              </w:rPr>
              <w:t> году </w:t>
            </w:r>
            <w:r>
              <w:rPr>
                <w:color w:val="0000FF"/>
                <w:sz w:val="28"/>
                <w:szCs w:val="28"/>
              </w:rPr>
              <w:t>2 013 999,91</w:t>
            </w:r>
            <w:r>
              <w:rPr>
                <w:color w:val="000000"/>
                <w:sz w:val="28"/>
                <w:szCs w:val="28"/>
              </w:rPr>
              <w:t> руб. (</w:t>
            </w:r>
            <w:r>
              <w:rPr>
                <w:color w:val="0000FF"/>
                <w:sz w:val="28"/>
                <w:szCs w:val="28"/>
              </w:rPr>
              <w:t>Два миллиона тринадцать тысяч девятьсот девяносто девять рублей 91 копейка</w:t>
            </w:r>
            <w:r>
              <w:rPr>
                <w:color w:val="000000"/>
                <w:sz w:val="28"/>
                <w:szCs w:val="28"/>
              </w:rPr>
              <w:t xml:space="preserve">), в </w:t>
            </w:r>
            <w:r>
              <w:rPr>
                <w:color w:val="0000FF"/>
                <w:sz w:val="28"/>
                <w:szCs w:val="28"/>
              </w:rPr>
              <w:t>2023</w:t>
            </w:r>
            <w:r>
              <w:rPr>
                <w:color w:val="000000"/>
                <w:sz w:val="28"/>
                <w:szCs w:val="28"/>
              </w:rPr>
              <w:t> году </w:t>
            </w:r>
            <w:r>
              <w:rPr>
                <w:color w:val="0000FF"/>
                <w:sz w:val="28"/>
                <w:szCs w:val="28"/>
              </w:rPr>
              <w:t>0,00</w:t>
            </w:r>
            <w:r>
              <w:rPr>
                <w:color w:val="000000"/>
                <w:sz w:val="28"/>
                <w:szCs w:val="28"/>
              </w:rPr>
              <w:t> руб. (</w:t>
            </w:r>
            <w:r>
              <w:rPr>
                <w:color w:val="0000FF"/>
                <w:sz w:val="28"/>
                <w:szCs w:val="28"/>
              </w:rPr>
              <w:t>Ноль рублей 00 копеек</w:t>
            </w:r>
            <w:r>
              <w:rPr>
                <w:color w:val="000000"/>
                <w:sz w:val="28"/>
                <w:szCs w:val="28"/>
              </w:rPr>
              <w:t>), в </w:t>
            </w:r>
            <w:r>
              <w:rPr>
                <w:color w:val="0000FF"/>
                <w:sz w:val="28"/>
                <w:szCs w:val="28"/>
              </w:rPr>
              <w:t>2024</w:t>
            </w:r>
            <w:r>
              <w:rPr>
                <w:color w:val="000000"/>
                <w:sz w:val="28"/>
                <w:szCs w:val="28"/>
              </w:rPr>
              <w:t xml:space="preserve"> году </w:t>
            </w:r>
            <w:r>
              <w:rPr>
                <w:color w:val="0000FF"/>
                <w:sz w:val="28"/>
                <w:szCs w:val="28"/>
              </w:rPr>
              <w:t>0,00</w:t>
            </w:r>
            <w:r>
              <w:rPr>
                <w:color w:val="000000"/>
                <w:sz w:val="28"/>
                <w:szCs w:val="28"/>
              </w:rPr>
              <w:t> руб. (</w:t>
            </w:r>
            <w:r>
              <w:rPr>
                <w:color w:val="0000FF"/>
                <w:sz w:val="28"/>
                <w:szCs w:val="28"/>
              </w:rPr>
              <w:t>Ноль рублей00 копеек</w:t>
            </w:r>
            <w:r>
              <w:rPr>
                <w:color w:val="000000"/>
                <w:sz w:val="28"/>
                <w:szCs w:val="28"/>
              </w:rPr>
              <w:t>)</w:t>
            </w:r>
            <w:r>
              <w:rPr>
                <w:color w:val="0000FF"/>
                <w:sz w:val="28"/>
                <w:szCs w:val="28"/>
              </w:rPr>
              <w:t>"</w:t>
            </w:r>
            <w:r>
              <w:rPr>
                <w:color w:val="000000"/>
                <w:sz w:val="28"/>
                <w:szCs w:val="28"/>
              </w:rPr>
              <w:t>.</w:t>
            </w:r>
          </w:p>
          <w:p w:rsidR="000900BD" w:rsidRDefault="00D7507A">
            <w:pPr>
              <w:spacing w:before="55" w:after="93"/>
              <w:ind w:firstLine="540"/>
              <w:jc w:val="both"/>
            </w:pPr>
            <w:r>
              <w:rPr>
                <w:color w:val="000000"/>
                <w:sz w:val="28"/>
                <w:szCs w:val="28"/>
              </w:rPr>
              <w:t>1.3. пункт 2.2. Соглашения изложить в следующей редакции:</w:t>
            </w:r>
          </w:p>
          <w:p w:rsidR="000900BD" w:rsidRDefault="00D7507A">
            <w:pPr>
              <w:spacing w:before="93" w:after="93"/>
              <w:ind w:firstLine="720"/>
              <w:jc w:val="both"/>
            </w:pPr>
            <w:r>
              <w:rPr>
                <w:color w:val="000000"/>
                <w:sz w:val="28"/>
                <w:szCs w:val="28"/>
              </w:rPr>
              <w:t>" 2.2. Общий размер Субсидии, предоставляемой из областного бюджета Ленинградской области </w:t>
            </w:r>
            <w:r>
              <w:rPr>
                <w:color w:val="0000FF"/>
                <w:sz w:val="28"/>
                <w:szCs w:val="28"/>
              </w:rPr>
              <w:t>Бюджету Фёдоровского городского поселения Тосненского муниципального района Ленинградской области</w:t>
            </w:r>
            <w:r>
              <w:rPr>
                <w:color w:val="000000"/>
                <w:sz w:val="28"/>
                <w:szCs w:val="28"/>
              </w:rPr>
              <w:t> в соответствии с настоящим Соглашением, исходя из выраженного в процентах от объема бюджетных ассигнований на исполнение расходного обязательства Муниципального образования, предусмотренного в бюджете муниципального образования, в целях софинансирования которого предоставляется Субсидия: уровня софинансирования, равного </w:t>
            </w:r>
            <w:r>
              <w:rPr>
                <w:color w:val="0000FF"/>
                <w:sz w:val="28"/>
                <w:szCs w:val="28"/>
              </w:rPr>
              <w:t>70,998017075400000</w:t>
            </w:r>
            <w:r>
              <w:rPr>
                <w:color w:val="000000"/>
                <w:sz w:val="28"/>
                <w:szCs w:val="28"/>
              </w:rPr>
              <w:t> % составляет в </w:t>
            </w:r>
            <w:r>
              <w:rPr>
                <w:color w:val="0000FF"/>
                <w:sz w:val="28"/>
                <w:szCs w:val="28"/>
              </w:rPr>
              <w:t>2022</w:t>
            </w:r>
            <w:r>
              <w:rPr>
                <w:color w:val="000000"/>
                <w:sz w:val="28"/>
                <w:szCs w:val="28"/>
              </w:rPr>
              <w:t> году не более </w:t>
            </w:r>
            <w:r>
              <w:rPr>
                <w:color w:val="0000FF"/>
                <w:sz w:val="28"/>
                <w:szCs w:val="28"/>
              </w:rPr>
              <w:t>1 429 900,00</w:t>
            </w:r>
            <w:r>
              <w:rPr>
                <w:color w:val="000000"/>
                <w:sz w:val="28"/>
                <w:szCs w:val="28"/>
              </w:rPr>
              <w:t> руб. (</w:t>
            </w:r>
            <w:r>
              <w:rPr>
                <w:color w:val="0000FF"/>
                <w:sz w:val="28"/>
                <w:szCs w:val="28"/>
              </w:rPr>
              <w:t>Один миллион четыреста двадцать девять тысяч девятьсот рублей 00 копеек</w:t>
            </w:r>
            <w:r>
              <w:rPr>
                <w:color w:val="000000"/>
                <w:sz w:val="28"/>
                <w:szCs w:val="28"/>
              </w:rPr>
              <w:t xml:space="preserve">), уровня софинансирования, равного </w:t>
            </w:r>
            <w:r>
              <w:rPr>
                <w:color w:val="0000FF"/>
                <w:sz w:val="28"/>
                <w:szCs w:val="28"/>
              </w:rPr>
              <w:t>0,0000000000</w:t>
            </w:r>
            <w:r>
              <w:rPr>
                <w:color w:val="000000"/>
                <w:sz w:val="28"/>
                <w:szCs w:val="28"/>
              </w:rPr>
              <w:t xml:space="preserve"> % составляет в </w:t>
            </w:r>
            <w:r>
              <w:rPr>
                <w:color w:val="0000FF"/>
                <w:sz w:val="28"/>
                <w:szCs w:val="28"/>
              </w:rPr>
              <w:t>2023</w:t>
            </w:r>
            <w:r>
              <w:rPr>
                <w:color w:val="000000"/>
                <w:sz w:val="28"/>
                <w:szCs w:val="28"/>
              </w:rPr>
              <w:t xml:space="preserve"> году не более </w:t>
            </w:r>
            <w:r>
              <w:rPr>
                <w:color w:val="0000FF"/>
                <w:sz w:val="28"/>
                <w:szCs w:val="28"/>
              </w:rPr>
              <w:t>0,00</w:t>
            </w:r>
            <w:r>
              <w:rPr>
                <w:color w:val="000000"/>
                <w:sz w:val="28"/>
                <w:szCs w:val="28"/>
              </w:rPr>
              <w:t> руб. (</w:t>
            </w:r>
            <w:r>
              <w:rPr>
                <w:color w:val="0000FF"/>
                <w:sz w:val="28"/>
                <w:szCs w:val="28"/>
              </w:rPr>
              <w:t>Ноль рублей 00 копеек</w:t>
            </w:r>
            <w:r>
              <w:rPr>
                <w:color w:val="000000"/>
                <w:sz w:val="28"/>
                <w:szCs w:val="28"/>
              </w:rPr>
              <w:t xml:space="preserve"> ), уровня софинансирования, равного </w:t>
            </w:r>
            <w:r>
              <w:rPr>
                <w:color w:val="0000FF"/>
                <w:sz w:val="28"/>
                <w:szCs w:val="28"/>
              </w:rPr>
              <w:t>0,0000000000</w:t>
            </w:r>
            <w:r>
              <w:rPr>
                <w:color w:val="000000"/>
                <w:sz w:val="28"/>
                <w:szCs w:val="28"/>
              </w:rPr>
              <w:t xml:space="preserve"> % составляет в </w:t>
            </w:r>
            <w:r>
              <w:rPr>
                <w:color w:val="0000FF"/>
                <w:sz w:val="28"/>
                <w:szCs w:val="28"/>
              </w:rPr>
              <w:t>2024</w:t>
            </w:r>
            <w:r>
              <w:rPr>
                <w:color w:val="000000"/>
                <w:sz w:val="28"/>
                <w:szCs w:val="28"/>
              </w:rPr>
              <w:t xml:space="preserve"> году не более </w:t>
            </w:r>
            <w:r>
              <w:rPr>
                <w:color w:val="0000FF"/>
                <w:sz w:val="28"/>
                <w:szCs w:val="28"/>
              </w:rPr>
              <w:t>0,00</w:t>
            </w:r>
            <w:r>
              <w:rPr>
                <w:color w:val="000000"/>
                <w:sz w:val="28"/>
                <w:szCs w:val="28"/>
              </w:rPr>
              <w:t> руб.(</w:t>
            </w:r>
            <w:r>
              <w:rPr>
                <w:color w:val="0000FF"/>
                <w:sz w:val="28"/>
                <w:szCs w:val="28"/>
              </w:rPr>
              <w:t>Ноль рублей 00 копеек</w:t>
            </w:r>
            <w:r>
              <w:rPr>
                <w:color w:val="000000"/>
                <w:sz w:val="28"/>
                <w:szCs w:val="28"/>
              </w:rPr>
              <w:t>)."</w:t>
            </w:r>
          </w:p>
          <w:p w:rsidR="000900BD" w:rsidRDefault="00D7507A">
            <w:pPr>
              <w:spacing w:before="55" w:after="93"/>
              <w:ind w:firstLine="540"/>
              <w:jc w:val="both"/>
            </w:pPr>
            <w:r>
              <w:rPr>
                <w:color w:val="000000"/>
                <w:sz w:val="28"/>
                <w:szCs w:val="28"/>
              </w:rPr>
              <w:t>1.4. пункт 3.1. Соглашения изложить в следующей редакции:</w:t>
            </w:r>
          </w:p>
          <w:p w:rsidR="000900BD" w:rsidRDefault="00D7507A">
            <w:pPr>
              <w:spacing w:before="93" w:after="93"/>
              <w:ind w:firstLine="540"/>
              <w:jc w:val="both"/>
            </w:pPr>
            <w:r>
              <w:rPr>
                <w:color w:val="000000"/>
                <w:sz w:val="28"/>
                <w:szCs w:val="28"/>
              </w:rPr>
              <w:t xml:space="preserve">"3.1.   Субсидия  предоставляется  в  пределах  бюджетных  ассигнований, предусмотренных в законе об областном бюджете Ленинградской области (сводной бюджетной  росписи  Ленинградской области)  на  </w:t>
            </w:r>
            <w:r>
              <w:rPr>
                <w:color w:val="0000FF"/>
                <w:sz w:val="28"/>
                <w:szCs w:val="28"/>
              </w:rPr>
              <w:t>2022</w:t>
            </w:r>
            <w:r>
              <w:rPr>
                <w:color w:val="000000"/>
                <w:sz w:val="28"/>
                <w:szCs w:val="28"/>
              </w:rPr>
              <w:t xml:space="preserve">  финансовый год и  плановый  период </w:t>
            </w:r>
            <w:r>
              <w:rPr>
                <w:color w:val="0000FF"/>
                <w:sz w:val="28"/>
                <w:szCs w:val="28"/>
              </w:rPr>
              <w:t>2023</w:t>
            </w:r>
            <w:r>
              <w:rPr>
                <w:color w:val="000000"/>
                <w:sz w:val="28"/>
                <w:szCs w:val="28"/>
              </w:rPr>
              <w:t xml:space="preserve">  - </w:t>
            </w:r>
            <w:r>
              <w:rPr>
                <w:color w:val="0000FF"/>
                <w:sz w:val="28"/>
                <w:szCs w:val="28"/>
              </w:rPr>
              <w:t>2024</w:t>
            </w:r>
            <w:r>
              <w:rPr>
                <w:color w:val="000000"/>
                <w:sz w:val="28"/>
                <w:szCs w:val="28"/>
              </w:rPr>
              <w:t xml:space="preserve">  годов, и лимитов бюджетных обязательств, доведенных Главному распорядителю как получателю средств бюджета </w:t>
            </w:r>
            <w:r>
              <w:rPr>
                <w:color w:val="000000"/>
                <w:sz w:val="28"/>
                <w:szCs w:val="28"/>
              </w:rPr>
              <w:lastRenderedPageBreak/>
              <w:t>Ленинградской области на финансовый год".</w:t>
            </w:r>
          </w:p>
          <w:p w:rsidR="000900BD" w:rsidRDefault="00D7507A">
            <w:pPr>
              <w:spacing w:before="93" w:after="93"/>
              <w:ind w:firstLine="540"/>
              <w:jc w:val="both"/>
            </w:pPr>
            <w:r>
              <w:rPr>
                <w:color w:val="000000"/>
                <w:sz w:val="28"/>
                <w:szCs w:val="28"/>
              </w:rPr>
              <w:t>1.5. пункт 4.1.1. Соглашения изложить в следующей редакции:</w:t>
            </w:r>
          </w:p>
          <w:p w:rsidR="000900BD" w:rsidRDefault="00D7507A">
            <w:pPr>
              <w:spacing w:before="93" w:after="93"/>
              <w:ind w:firstLine="700"/>
              <w:jc w:val="both"/>
            </w:pPr>
            <w:r>
              <w:rPr>
                <w:color w:val="000000"/>
                <w:sz w:val="28"/>
                <w:szCs w:val="28"/>
              </w:rPr>
              <w:t>" 4.1.1.Обеспечить предоставление Субсидии </w:t>
            </w:r>
            <w:r>
              <w:rPr>
                <w:color w:val="0000FF"/>
                <w:sz w:val="28"/>
                <w:szCs w:val="28"/>
              </w:rPr>
              <w:t>Бюджету Фёдоровского городского поселения Тосненского муниципального района Ленинградской области</w:t>
            </w:r>
            <w:r>
              <w:rPr>
                <w:color w:val="000000"/>
                <w:sz w:val="28"/>
                <w:szCs w:val="28"/>
              </w:rPr>
              <w:t xml:space="preserve"> в  порядке  и  при  соблюдении  Муниципальным образованием условий предоставления Субсидии, установленных   настоящим   Соглашением,   в   пределах  лимитов  бюджетных обязательств  на  </w:t>
            </w:r>
            <w:r>
              <w:rPr>
                <w:color w:val="0000FF"/>
                <w:sz w:val="28"/>
                <w:szCs w:val="28"/>
              </w:rPr>
              <w:t>2022</w:t>
            </w:r>
            <w:r>
              <w:rPr>
                <w:color w:val="000000"/>
                <w:sz w:val="28"/>
                <w:szCs w:val="28"/>
              </w:rPr>
              <w:t xml:space="preserve">   финансовый  год и плановый период </w:t>
            </w:r>
            <w:r>
              <w:rPr>
                <w:color w:val="0000FF"/>
                <w:sz w:val="28"/>
                <w:szCs w:val="28"/>
              </w:rPr>
              <w:t>2023</w:t>
            </w:r>
            <w:r>
              <w:rPr>
                <w:color w:val="000000"/>
                <w:sz w:val="28"/>
                <w:szCs w:val="28"/>
              </w:rPr>
              <w:t xml:space="preserve"> - </w:t>
            </w:r>
            <w:r>
              <w:rPr>
                <w:color w:val="0000FF"/>
                <w:sz w:val="28"/>
                <w:szCs w:val="28"/>
              </w:rPr>
              <w:t>2024</w:t>
            </w:r>
            <w:r>
              <w:rPr>
                <w:color w:val="000000"/>
                <w:sz w:val="28"/>
                <w:szCs w:val="28"/>
              </w:rPr>
              <w:t> годов, доведенных Главному распорядителю как получателю средств областного бюджета Ленинградской области".</w:t>
            </w:r>
          </w:p>
          <w:p w:rsidR="000900BD" w:rsidRDefault="00D7507A">
            <w:pPr>
              <w:spacing w:before="93" w:after="93"/>
              <w:ind w:firstLine="700"/>
              <w:jc w:val="both"/>
            </w:pPr>
            <w:r>
              <w:rPr>
                <w:color w:val="000000"/>
                <w:sz w:val="28"/>
                <w:szCs w:val="28"/>
              </w:rPr>
              <w:t>1.6. раздел VIII Соглашения изложить в следующей редакции:</w:t>
            </w:r>
          </w:p>
          <w:p w:rsidR="000900BD" w:rsidRDefault="00D7507A">
            <w:pPr>
              <w:spacing w:before="93" w:after="93"/>
              <w:ind w:firstLine="700"/>
              <w:jc w:val="center"/>
            </w:pPr>
            <w:r>
              <w:rPr>
                <w:color w:val="000000"/>
                <w:sz w:val="28"/>
                <w:szCs w:val="28"/>
              </w:rPr>
              <w:t>"</w:t>
            </w:r>
            <w:r>
              <w:rPr>
                <w:b/>
                <w:bCs/>
                <w:color w:val="000000"/>
                <w:sz w:val="28"/>
                <w:szCs w:val="28"/>
              </w:rPr>
              <w:t>VIII. Платёжные реквизиты"</w:t>
            </w:r>
          </w:p>
          <w:p w:rsidR="000900BD" w:rsidRDefault="000900BD">
            <w:pPr>
              <w:rPr>
                <w:vanish/>
              </w:rPr>
            </w:pPr>
          </w:p>
          <w:tbl>
            <w:tblPr>
              <w:tblOverlap w:val="never"/>
              <w:tblW w:w="10248" w:type="dxa"/>
              <w:tblBorders>
                <w:top w:val="single" w:sz="6" w:space="0" w:color="000000"/>
                <w:left w:val="single" w:sz="6" w:space="0" w:color="000000"/>
                <w:bottom w:val="single" w:sz="6" w:space="0" w:color="000000"/>
                <w:right w:val="single" w:sz="6" w:space="0" w:color="000000"/>
              </w:tblBorders>
              <w:tblLayout w:type="fixed"/>
              <w:tblLook w:val="01E0"/>
            </w:tblPr>
            <w:tblGrid>
              <w:gridCol w:w="5124"/>
              <w:gridCol w:w="5124"/>
            </w:tblGrid>
            <w:tr w:rsidR="000900BD">
              <w:tc>
                <w:tcPr>
                  <w:tcW w:w="51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900BD" w:rsidRDefault="00D7507A">
                  <w:r>
                    <w:rPr>
                      <w:color w:val="000000"/>
                      <w:sz w:val="28"/>
                      <w:szCs w:val="28"/>
                    </w:rPr>
                    <w:t>Реквизиты организаций предоставляющего бюджета</w:t>
                  </w:r>
                </w:p>
              </w:tc>
              <w:tc>
                <w:tcPr>
                  <w:tcW w:w="51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900BD" w:rsidRDefault="00D7507A">
                  <w:r>
                    <w:rPr>
                      <w:color w:val="000000"/>
                      <w:sz w:val="28"/>
                      <w:szCs w:val="28"/>
                    </w:rPr>
                    <w:t>Реквизиты организаций принимающего бюджета</w:t>
                  </w:r>
                </w:p>
              </w:tc>
            </w:tr>
            <w:tr w:rsidR="000900BD">
              <w:tc>
                <w:tcPr>
                  <w:tcW w:w="51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900BD" w:rsidRDefault="00D7507A">
                  <w:pPr>
                    <w:spacing w:before="186" w:after="186"/>
                  </w:pPr>
                  <w:r>
                    <w:rPr>
                      <w:color w:val="000000"/>
                      <w:sz w:val="28"/>
                      <w:szCs w:val="28"/>
                    </w:rPr>
                    <w:t>КОМИТЕТ ЛЕНИНГРАДСКОЙ ОБЛАСТИ ПО ОБРАЩЕНИЮ С ОТХОДАМИ </w:t>
                  </w:r>
                </w:p>
                <w:p w:rsidR="000900BD" w:rsidRDefault="00D7507A">
                  <w:pPr>
                    <w:spacing w:before="186" w:after="186"/>
                  </w:pPr>
                  <w:r>
                    <w:rPr>
                      <w:color w:val="000000"/>
                      <w:sz w:val="28"/>
                      <w:szCs w:val="28"/>
                    </w:rPr>
                    <w:t>ИНН: 7842113671;</w:t>
                  </w:r>
                </w:p>
                <w:p w:rsidR="000900BD" w:rsidRDefault="00D7507A">
                  <w:pPr>
                    <w:spacing w:before="186" w:after="186"/>
                  </w:pPr>
                  <w:r>
                    <w:rPr>
                      <w:color w:val="000000"/>
                      <w:sz w:val="28"/>
                      <w:szCs w:val="28"/>
                    </w:rPr>
                    <w:t>КПП: 784201001;</w:t>
                  </w:r>
                </w:p>
                <w:p w:rsidR="000900BD" w:rsidRDefault="00D7507A">
                  <w:pPr>
                    <w:spacing w:before="186" w:after="186"/>
                  </w:pPr>
                  <w:r>
                    <w:rPr>
                      <w:color w:val="000000"/>
                      <w:sz w:val="28"/>
                      <w:szCs w:val="28"/>
                    </w:rPr>
                    <w:t>Код администратора дохода: 253;</w:t>
                  </w:r>
                </w:p>
                <w:p w:rsidR="000900BD" w:rsidRDefault="00D7507A">
                  <w:pPr>
                    <w:spacing w:before="186" w:after="186"/>
                  </w:pPr>
                  <w:r>
                    <w:rPr>
                      <w:color w:val="000000"/>
                      <w:sz w:val="28"/>
                      <w:szCs w:val="28"/>
                    </w:rPr>
                    <w:t>ОКТМО: 40911000000;</w:t>
                  </w:r>
                </w:p>
                <w:p w:rsidR="000900BD" w:rsidRDefault="00D7507A">
                  <w:pPr>
                    <w:spacing w:before="186" w:after="186"/>
                  </w:pPr>
                  <w:r>
                    <w:rPr>
                      <w:color w:val="000000"/>
                      <w:sz w:val="28"/>
                      <w:szCs w:val="28"/>
                    </w:rPr>
                    <w:t>Лицевой счет: 02407253001;</w:t>
                  </w:r>
                </w:p>
                <w:p w:rsidR="000900BD" w:rsidRDefault="00D7507A">
                  <w:pPr>
                    <w:spacing w:before="186" w:after="186"/>
                  </w:pPr>
                  <w:r>
                    <w:rPr>
                      <w:color w:val="000000"/>
                      <w:sz w:val="28"/>
                      <w:szCs w:val="28"/>
                    </w:rPr>
                    <w:t>Счет УФК: 03221643410000004500;</w:t>
                  </w:r>
                </w:p>
                <w:p w:rsidR="000900BD" w:rsidRDefault="00D7507A">
                  <w:pPr>
                    <w:spacing w:before="186" w:after="186"/>
                  </w:pPr>
                  <w:r>
                    <w:rPr>
                      <w:color w:val="000000"/>
                      <w:sz w:val="28"/>
                      <w:szCs w:val="28"/>
                    </w:rPr>
                    <w:t>БИК: 014106101;</w:t>
                  </w:r>
                </w:p>
                <w:p w:rsidR="000900BD" w:rsidRDefault="00D7507A">
                  <w:pPr>
                    <w:spacing w:before="186" w:after="186"/>
                  </w:pPr>
                  <w:r>
                    <w:rPr>
                      <w:color w:val="000000"/>
                      <w:sz w:val="28"/>
                      <w:szCs w:val="28"/>
                    </w:rPr>
                    <w:t>Наименование банка: ОТДЕЛЕНИЕ ЛЕНИНГРАДСКОЕ БАНКА РОССИИ//УФК по Ленинградской области г. Санкт-Петербург;</w:t>
                  </w:r>
                </w:p>
                <w:p w:rsidR="000900BD" w:rsidRDefault="00D7507A">
                  <w:pPr>
                    <w:spacing w:before="186" w:after="186"/>
                  </w:pPr>
                  <w:r>
                    <w:rPr>
                      <w:color w:val="000000"/>
                      <w:sz w:val="28"/>
                      <w:szCs w:val="28"/>
                    </w:rPr>
                    <w:t>Счет банка: 40102810745370000006</w:t>
                  </w:r>
                </w:p>
              </w:tc>
              <w:tc>
                <w:tcPr>
                  <w:tcW w:w="51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900BD" w:rsidRDefault="00D7507A">
                  <w:pPr>
                    <w:spacing w:before="186" w:after="186"/>
                  </w:pPr>
                  <w:r>
                    <w:rPr>
                      <w:color w:val="000000"/>
                      <w:sz w:val="28"/>
                      <w:szCs w:val="28"/>
                    </w:rPr>
                    <w:t>администрация Фёдоровского городского поселения Тосненского района </w:t>
                  </w:r>
                </w:p>
                <w:p w:rsidR="000900BD" w:rsidRDefault="00D7507A">
                  <w:pPr>
                    <w:spacing w:before="186" w:after="186"/>
                  </w:pPr>
                  <w:r>
                    <w:rPr>
                      <w:color w:val="000000"/>
                      <w:sz w:val="28"/>
                      <w:szCs w:val="28"/>
                    </w:rPr>
                    <w:t>ИНН: 4716024602 </w:t>
                  </w:r>
                </w:p>
                <w:p w:rsidR="000900BD" w:rsidRDefault="00D7507A">
                  <w:pPr>
                    <w:spacing w:before="186" w:after="186"/>
                  </w:pPr>
                  <w:r>
                    <w:rPr>
                      <w:color w:val="000000"/>
                      <w:sz w:val="28"/>
                      <w:szCs w:val="28"/>
                    </w:rPr>
                    <w:t>КПП: 471601001 </w:t>
                  </w:r>
                </w:p>
                <w:p w:rsidR="000900BD" w:rsidRDefault="00D7507A">
                  <w:pPr>
                    <w:spacing w:before="186" w:after="186"/>
                  </w:pPr>
                  <w:r>
                    <w:rPr>
                      <w:color w:val="000000"/>
                      <w:sz w:val="28"/>
                      <w:szCs w:val="28"/>
                    </w:rPr>
                    <w:t>Код администратора дохода: 010 </w:t>
                  </w:r>
                </w:p>
                <w:p w:rsidR="000900BD" w:rsidRDefault="00D7507A">
                  <w:pPr>
                    <w:spacing w:before="186" w:after="186"/>
                  </w:pPr>
                  <w:r>
                    <w:rPr>
                      <w:color w:val="000000"/>
                      <w:sz w:val="28"/>
                      <w:szCs w:val="28"/>
                    </w:rPr>
                    <w:t>ОКТМО: 41648165 ;</w:t>
                  </w:r>
                </w:p>
                <w:p w:rsidR="000900BD" w:rsidRDefault="00D7507A">
                  <w:pPr>
                    <w:spacing w:before="186" w:after="186"/>
                  </w:pPr>
                  <w:r>
                    <w:rPr>
                      <w:color w:val="000000"/>
                      <w:sz w:val="28"/>
                      <w:szCs w:val="28"/>
                    </w:rPr>
                    <w:t>Лицевой счет: 04453204740 ;</w:t>
                  </w:r>
                </w:p>
                <w:p w:rsidR="000900BD" w:rsidRDefault="00D7507A">
                  <w:pPr>
                    <w:spacing w:before="186" w:after="186"/>
                  </w:pPr>
                  <w:r>
                    <w:rPr>
                      <w:color w:val="000000"/>
                      <w:sz w:val="28"/>
                      <w:szCs w:val="28"/>
                    </w:rPr>
                    <w:t>Счет УФК: 03100643000000014500;</w:t>
                  </w:r>
                </w:p>
                <w:p w:rsidR="000900BD" w:rsidRDefault="00D7507A">
                  <w:pPr>
                    <w:spacing w:before="186" w:after="186"/>
                  </w:pPr>
                  <w:r>
                    <w:rPr>
                      <w:color w:val="000000"/>
                      <w:sz w:val="28"/>
                      <w:szCs w:val="28"/>
                    </w:rPr>
                    <w:t>БИК: 014106101;</w:t>
                  </w:r>
                </w:p>
                <w:p w:rsidR="000900BD" w:rsidRDefault="00D7507A">
                  <w:pPr>
                    <w:spacing w:before="186" w:after="186"/>
                  </w:pPr>
                  <w:r>
                    <w:rPr>
                      <w:color w:val="000000"/>
                      <w:sz w:val="28"/>
                      <w:szCs w:val="28"/>
                    </w:rPr>
                    <w:t>Наименование банка: ОТДЕЛЕНИЕ ЛЕНИНГРАДСКОЕ БАНКА РОССИИ//УФК по Ленинградской области г. Санкт-Петербург.</w:t>
                  </w:r>
                </w:p>
              </w:tc>
            </w:tr>
          </w:tbl>
          <w:p w:rsidR="000900BD" w:rsidRDefault="00D7507A">
            <w:pPr>
              <w:spacing w:before="186" w:after="186"/>
            </w:pPr>
            <w:r>
              <w:rPr>
                <w:color w:val="000000"/>
                <w:sz w:val="28"/>
                <w:szCs w:val="28"/>
              </w:rPr>
              <w:t> </w:t>
            </w:r>
          </w:p>
          <w:p w:rsidR="000900BD" w:rsidRDefault="00D7507A">
            <w:pPr>
              <w:spacing w:before="93" w:after="93"/>
              <w:ind w:firstLine="700"/>
              <w:jc w:val="both"/>
            </w:pPr>
            <w:r>
              <w:rPr>
                <w:color w:val="000000"/>
                <w:sz w:val="28"/>
                <w:szCs w:val="28"/>
              </w:rPr>
              <w:t>1.7. Приложение № 1 к Соглашению изложить в редакции согласно приложению № 1 к настоящему Дополнительному соглашению, которое является его неотъемлемой частью.</w:t>
            </w:r>
          </w:p>
          <w:p w:rsidR="000900BD" w:rsidRDefault="00D7507A">
            <w:pPr>
              <w:spacing w:before="93" w:after="93"/>
              <w:ind w:firstLine="700"/>
              <w:jc w:val="both"/>
            </w:pPr>
            <w:r>
              <w:rPr>
                <w:color w:val="000000"/>
                <w:sz w:val="28"/>
                <w:szCs w:val="28"/>
              </w:rPr>
              <w:t xml:space="preserve">1.8. Приложение № 2 к Соглашению изложить в редакции согласно </w:t>
            </w:r>
            <w:r>
              <w:rPr>
                <w:color w:val="000000"/>
                <w:sz w:val="28"/>
                <w:szCs w:val="28"/>
              </w:rPr>
              <w:lastRenderedPageBreak/>
              <w:t>приложению № 2 к настоящему Дополнительному соглашению, которое является его неотъемлемой частью.  </w:t>
            </w:r>
          </w:p>
          <w:p w:rsidR="000900BD" w:rsidRDefault="00D7507A">
            <w:pPr>
              <w:spacing w:before="55" w:after="93"/>
              <w:ind w:firstLine="540"/>
              <w:jc w:val="both"/>
            </w:pPr>
            <w:r>
              <w:rPr>
                <w:color w:val="000000"/>
                <w:sz w:val="28"/>
                <w:szCs w:val="28"/>
              </w:rPr>
              <w:t>2. Настоящее Дополнительное соглашение является неотъемлемой частью Соглашения.</w:t>
            </w:r>
          </w:p>
          <w:p w:rsidR="000900BD" w:rsidRDefault="00D7507A">
            <w:pPr>
              <w:spacing w:before="55" w:after="93"/>
              <w:ind w:firstLine="540"/>
              <w:jc w:val="both"/>
            </w:pPr>
            <w:r>
              <w:rPr>
                <w:color w:val="000000"/>
                <w:sz w:val="28"/>
                <w:szCs w:val="28"/>
              </w:rPr>
              <w:t>3. Подписанное Сторонами Дополнительное соглашение вступает в силу с даты подписания и действует до полного исполнения Сторонами своих обязательств по настоящему Дополнительному соглашению.</w:t>
            </w:r>
          </w:p>
          <w:p w:rsidR="000900BD" w:rsidRDefault="00D7507A">
            <w:pPr>
              <w:spacing w:before="55" w:after="93"/>
              <w:ind w:firstLine="540"/>
              <w:jc w:val="both"/>
            </w:pPr>
            <w:r>
              <w:rPr>
                <w:color w:val="000000"/>
                <w:sz w:val="28"/>
                <w:szCs w:val="28"/>
              </w:rPr>
              <w:t>4. Условия Соглашения, не затронутые настоящим Дополнительным соглашением, остаются неизменными.</w:t>
            </w:r>
          </w:p>
          <w:p w:rsidR="000900BD" w:rsidRDefault="00D7507A">
            <w:pPr>
              <w:spacing w:before="55" w:after="93"/>
              <w:ind w:firstLine="540"/>
              <w:jc w:val="both"/>
            </w:pPr>
            <w:r>
              <w:rPr>
                <w:color w:val="000000"/>
                <w:sz w:val="28"/>
                <w:szCs w:val="28"/>
              </w:rPr>
              <w:t>5. Настоящее Дополнительное соглашение заключено Сторонами в форме электронного документа и подписано усиленными квалифицированными электронными подписями лиц, имеющих право действовать от имени каждой из Сторон соглашения.</w:t>
            </w:r>
          </w:p>
          <w:p w:rsidR="000900BD" w:rsidRDefault="00D7507A">
            <w:pPr>
              <w:spacing w:before="110" w:after="186"/>
              <w:ind w:firstLine="540"/>
              <w:jc w:val="both"/>
            </w:pPr>
            <w:r>
              <w:rPr>
                <w:color w:val="000000"/>
                <w:sz w:val="28"/>
                <w:szCs w:val="28"/>
              </w:rPr>
              <w:t>6. Подписи сторон</w:t>
            </w:r>
          </w:p>
          <w:p w:rsidR="000900BD" w:rsidRDefault="00D7507A">
            <w:pPr>
              <w:spacing w:before="110" w:after="186"/>
              <w:ind w:firstLine="540"/>
              <w:jc w:val="center"/>
            </w:pPr>
            <w:r>
              <w:rPr>
                <w:b/>
                <w:bCs/>
                <w:color w:val="000000"/>
                <w:sz w:val="28"/>
                <w:szCs w:val="28"/>
              </w:rPr>
              <w:t>Подписи сторон</w:t>
            </w:r>
          </w:p>
          <w:p w:rsidR="000900BD" w:rsidRDefault="000900BD">
            <w:pPr>
              <w:rPr>
                <w:vanish/>
              </w:rPr>
            </w:pPr>
          </w:p>
          <w:tbl>
            <w:tblPr>
              <w:tblOverlap w:val="never"/>
              <w:tblW w:w="10275" w:type="dxa"/>
              <w:tblBorders>
                <w:top w:val="single" w:sz="6" w:space="0" w:color="000000"/>
                <w:left w:val="single" w:sz="6" w:space="0" w:color="000000"/>
                <w:bottom w:val="single" w:sz="6" w:space="0" w:color="000000"/>
                <w:right w:val="single" w:sz="6" w:space="0" w:color="000000"/>
              </w:tblBorders>
              <w:tblLayout w:type="fixed"/>
              <w:tblLook w:val="01E0"/>
            </w:tblPr>
            <w:tblGrid>
              <w:gridCol w:w="5137"/>
              <w:gridCol w:w="5138"/>
            </w:tblGrid>
            <w:tr w:rsidR="000900BD">
              <w:tc>
                <w:tcPr>
                  <w:tcW w:w="51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900BD" w:rsidRDefault="00D7507A">
                  <w:pPr>
                    <w:spacing w:before="186" w:after="186"/>
                  </w:pPr>
                  <w:r>
                    <w:rPr>
                      <w:color w:val="000000"/>
                      <w:sz w:val="28"/>
                      <w:szCs w:val="28"/>
                    </w:rPr>
                    <w:t>Председатель комитета </w:t>
                  </w:r>
                </w:p>
                <w:p w:rsidR="000900BD" w:rsidRDefault="00D7507A">
                  <w:pPr>
                    <w:spacing w:before="186" w:after="186"/>
                  </w:pPr>
                  <w:r>
                    <w:rPr>
                      <w:color w:val="000000"/>
                      <w:sz w:val="28"/>
                      <w:szCs w:val="28"/>
                    </w:rPr>
                    <w:t> </w:t>
                  </w:r>
                </w:p>
              </w:tc>
              <w:tc>
                <w:tcPr>
                  <w:tcW w:w="51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900BD" w:rsidRDefault="00D7507A">
                  <w:pPr>
                    <w:spacing w:before="186" w:after="186"/>
                  </w:pPr>
                  <w:r>
                    <w:rPr>
                      <w:color w:val="000000"/>
                      <w:sz w:val="28"/>
                      <w:szCs w:val="28"/>
                    </w:rPr>
                    <w:t>И.о. главы администрации </w:t>
                  </w:r>
                </w:p>
                <w:p w:rsidR="000900BD" w:rsidRDefault="00D7507A">
                  <w:pPr>
                    <w:spacing w:before="186" w:after="186"/>
                  </w:pPr>
                  <w:r>
                    <w:rPr>
                      <w:color w:val="000000"/>
                      <w:sz w:val="28"/>
                      <w:szCs w:val="28"/>
                    </w:rPr>
                    <w:t> </w:t>
                  </w:r>
                </w:p>
              </w:tc>
            </w:tr>
            <w:tr w:rsidR="000900BD">
              <w:tc>
                <w:tcPr>
                  <w:tcW w:w="51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900BD" w:rsidRDefault="00D7507A">
                  <w:pPr>
                    <w:spacing w:before="186" w:after="186"/>
                  </w:pPr>
                  <w:r>
                    <w:rPr>
                      <w:color w:val="000000"/>
                      <w:sz w:val="28"/>
                      <w:szCs w:val="28"/>
                    </w:rPr>
                    <w:t>____________/ Кузнецова Анастасия Николаевна</w:t>
                  </w:r>
                </w:p>
                <w:p w:rsidR="000900BD" w:rsidRDefault="00D7507A">
                  <w:pPr>
                    <w:spacing w:before="186" w:after="186"/>
                  </w:pPr>
                  <w:r>
                    <w:rPr>
                      <w:i/>
                      <w:iCs/>
                      <w:color w:val="000000"/>
                    </w:rPr>
                    <w:t>(фамилия, имя, отчество и наименование должности руководителя главного распорядителя средств областного бюджета Ленинградской области)</w:t>
                  </w:r>
                </w:p>
              </w:tc>
              <w:tc>
                <w:tcPr>
                  <w:tcW w:w="51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900BD" w:rsidRDefault="00D7507A">
                  <w:pPr>
                    <w:spacing w:before="186" w:after="186"/>
                  </w:pPr>
                  <w:r>
                    <w:rPr>
                      <w:color w:val="000000"/>
                      <w:sz w:val="28"/>
                      <w:szCs w:val="28"/>
                    </w:rPr>
                    <w:t>____________/ Носов Михаил Игоревич</w:t>
                  </w:r>
                </w:p>
                <w:p w:rsidR="000900BD" w:rsidRDefault="00D7507A">
                  <w:pPr>
                    <w:spacing w:before="186" w:after="186"/>
                  </w:pPr>
                  <w:r>
                    <w:rPr>
                      <w:i/>
                      <w:iCs/>
                      <w:color w:val="000000"/>
                    </w:rPr>
                    <w:t>(фамилия, имя, отчество и наименование должности руководителя уполномоченного органа местного самоуправления муниципального образования Ленинградской области)</w:t>
                  </w:r>
                </w:p>
              </w:tc>
            </w:tr>
          </w:tbl>
          <w:p w:rsidR="000900BD" w:rsidRDefault="000900BD">
            <w:pPr>
              <w:spacing w:before="110" w:after="186"/>
              <w:ind w:firstLine="540"/>
              <w:jc w:val="both"/>
            </w:pPr>
          </w:p>
          <w:p w:rsidR="000900BD" w:rsidRDefault="000900BD">
            <w:pPr>
              <w:spacing w:before="110" w:after="186"/>
              <w:ind w:firstLine="540"/>
              <w:jc w:val="both"/>
            </w:pPr>
          </w:p>
          <w:p w:rsidR="000900BD" w:rsidRDefault="000900BD"/>
          <w:p w:rsidR="000900BD" w:rsidRDefault="000900BD"/>
          <w:tbl>
            <w:tblPr>
              <w:tblOverlap w:val="never"/>
              <w:tblW w:w="10069" w:type="dxa"/>
              <w:tblLayout w:type="fixed"/>
              <w:tblLook w:val="01E0"/>
            </w:tblPr>
            <w:tblGrid>
              <w:gridCol w:w="3356"/>
              <w:gridCol w:w="3356"/>
              <w:gridCol w:w="3357"/>
            </w:tblGrid>
            <w:tr w:rsidR="000900BD">
              <w:tc>
                <w:tcPr>
                  <w:tcW w:w="335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tcPr>
                <w:p w:rsidR="000900BD" w:rsidRDefault="00D7507A">
                  <w:r>
                    <w:rPr>
                      <w:color w:val="000000"/>
                    </w:rPr>
                    <w:t>ДОКУМЕНТ ПОДПИСАН</w:t>
                  </w:r>
                </w:p>
                <w:p w:rsidR="000900BD" w:rsidRDefault="00D7507A">
                  <w:r>
                    <w:rPr>
                      <w:color w:val="000000"/>
                    </w:rPr>
                    <w:t>ЭЛЕКТРОННОЙ ПОДПИСЬЮ</w:t>
                  </w:r>
                </w:p>
                <w:p w:rsidR="000900BD" w:rsidRDefault="00D7507A">
                  <w:r>
                    <w:rPr>
                      <w:color w:val="000000"/>
                    </w:rPr>
                    <w:t>0349BB458BD4FA7B47280EE636879300E2FDA6B3</w:t>
                  </w:r>
                </w:p>
                <w:p w:rsidR="000900BD" w:rsidRDefault="00D7507A">
                  <w:r>
                    <w:rPr>
                      <w:color w:val="000000"/>
                    </w:rPr>
                    <w:t>Кузнецова Анастасия Николаевна</w:t>
                  </w:r>
                </w:p>
                <w:p w:rsidR="000900BD" w:rsidRDefault="00D7507A">
                  <w:r>
                    <w:rPr>
                      <w:color w:val="000000"/>
                    </w:rPr>
                    <w:t>Действителен c 07.09.2021 14:34 до 07.12.2022 14:34</w:t>
                  </w:r>
                </w:p>
              </w:tc>
              <w:tc>
                <w:tcPr>
                  <w:tcW w:w="3356" w:type="dxa"/>
                  <w:tcMar>
                    <w:top w:w="0" w:type="dxa"/>
                    <w:left w:w="0" w:type="dxa"/>
                    <w:bottom w:w="0" w:type="dxa"/>
                    <w:right w:w="0" w:type="dxa"/>
                  </w:tcMar>
                </w:tcPr>
                <w:p w:rsidR="000900BD" w:rsidRDefault="000900BD">
                  <w:pPr>
                    <w:spacing w:line="1" w:lineRule="auto"/>
                  </w:pPr>
                </w:p>
              </w:tc>
              <w:tc>
                <w:tcPr>
                  <w:tcW w:w="335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tcPr>
                <w:p w:rsidR="000900BD" w:rsidRDefault="00D7507A">
                  <w:r>
                    <w:rPr>
                      <w:color w:val="000000"/>
                    </w:rPr>
                    <w:t>ДОКУМЕНТ ПОДПИСАН</w:t>
                  </w:r>
                </w:p>
                <w:p w:rsidR="000900BD" w:rsidRDefault="00D7507A">
                  <w:r>
                    <w:rPr>
                      <w:color w:val="000000"/>
                    </w:rPr>
                    <w:t>ЭЛЕКТРОННОЙ ПОДПИСЬЮ</w:t>
                  </w:r>
                </w:p>
                <w:p w:rsidR="000900BD" w:rsidRDefault="00D7507A">
                  <w:r>
                    <w:rPr>
                      <w:color w:val="000000"/>
                    </w:rPr>
                    <w:t>21A30BE15D8F2CB614DB73D33F00791E94FEDF8D</w:t>
                  </w:r>
                </w:p>
                <w:p w:rsidR="000900BD" w:rsidRDefault="00D7507A">
                  <w:r>
                    <w:rPr>
                      <w:color w:val="000000"/>
                    </w:rPr>
                    <w:t>Носов Михаил Игоревич</w:t>
                  </w:r>
                </w:p>
                <w:p w:rsidR="000900BD" w:rsidRDefault="00D7507A">
                  <w:r>
                    <w:rPr>
                      <w:color w:val="000000"/>
                    </w:rPr>
                    <w:t>Действителен c 17.11.2021 16:33 до 17.02.2023 16:33</w:t>
                  </w:r>
                </w:p>
              </w:tc>
            </w:tr>
          </w:tbl>
          <w:p w:rsidR="000900BD" w:rsidRDefault="000900BD">
            <w:pPr>
              <w:spacing w:line="1" w:lineRule="auto"/>
            </w:pPr>
          </w:p>
        </w:tc>
      </w:tr>
    </w:tbl>
    <w:p w:rsidR="0035659D" w:rsidRDefault="0035659D"/>
    <w:sectPr w:rsidR="0035659D" w:rsidSect="000900BD">
      <w:headerReference w:type="default" r:id="rId6"/>
      <w:footerReference w:type="default" r:id="rId7"/>
      <w:pgSz w:w="11905" w:h="16837"/>
      <w:pgMar w:top="283" w:right="283" w:bottom="283" w:left="1133"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0BD" w:rsidRDefault="000900BD" w:rsidP="000900BD">
      <w:r>
        <w:separator/>
      </w:r>
    </w:p>
  </w:endnote>
  <w:endnote w:type="continuationSeparator" w:id="1">
    <w:p w:rsidR="000900BD" w:rsidRDefault="000900BD" w:rsidP="00090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04" w:type="dxa"/>
      <w:tblLayout w:type="fixed"/>
      <w:tblLook w:val="01E0"/>
    </w:tblPr>
    <w:tblGrid>
      <w:gridCol w:w="10704"/>
    </w:tblGrid>
    <w:tr w:rsidR="000900BD">
      <w:trPr>
        <w:trHeight w:val="720"/>
      </w:trPr>
      <w:tc>
        <w:tcPr>
          <w:tcW w:w="10704" w:type="dxa"/>
        </w:tcPr>
        <w:p w:rsidR="000900BD" w:rsidRDefault="000900BD">
          <w:pPr>
            <w:rPr>
              <w:color w:val="000000"/>
            </w:rPr>
          </w:pPr>
        </w:p>
        <w:p w:rsidR="000900BD" w:rsidRDefault="000900BD">
          <w:pPr>
            <w:spacing w:line="1" w:lineRule="auto"/>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0BD" w:rsidRDefault="000900BD" w:rsidP="000900BD">
      <w:r>
        <w:separator/>
      </w:r>
    </w:p>
  </w:footnote>
  <w:footnote w:type="continuationSeparator" w:id="1">
    <w:p w:rsidR="000900BD" w:rsidRDefault="000900BD" w:rsidP="000900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04" w:type="dxa"/>
      <w:tblLayout w:type="fixed"/>
      <w:tblLook w:val="01E0"/>
    </w:tblPr>
    <w:tblGrid>
      <w:gridCol w:w="10704"/>
    </w:tblGrid>
    <w:tr w:rsidR="000900BD">
      <w:trPr>
        <w:trHeight w:val="720"/>
      </w:trPr>
      <w:tc>
        <w:tcPr>
          <w:tcW w:w="10704" w:type="dxa"/>
        </w:tcPr>
        <w:p w:rsidR="000900BD" w:rsidRDefault="0035659D">
          <w:pPr>
            <w:jc w:val="center"/>
            <w:rPr>
              <w:color w:val="000000"/>
              <w:sz w:val="24"/>
              <w:szCs w:val="24"/>
            </w:rPr>
          </w:pPr>
          <w:r>
            <w:fldChar w:fldCharType="begin"/>
          </w:r>
          <w:r w:rsidR="00D7507A">
            <w:rPr>
              <w:color w:val="000000"/>
              <w:sz w:val="24"/>
              <w:szCs w:val="24"/>
            </w:rPr>
            <w:instrText>PAGE</w:instrText>
          </w:r>
          <w:r>
            <w:fldChar w:fldCharType="separate"/>
          </w:r>
          <w:r w:rsidR="00137AC9">
            <w:rPr>
              <w:noProof/>
              <w:color w:val="000000"/>
              <w:sz w:val="24"/>
              <w:szCs w:val="24"/>
            </w:rPr>
            <w:t>4</w:t>
          </w:r>
          <w:r>
            <w:fldChar w:fldCharType="end"/>
          </w:r>
        </w:p>
        <w:p w:rsidR="000900BD" w:rsidRDefault="000900BD">
          <w:pPr>
            <w:spacing w:line="1" w:lineRule="auto"/>
          </w:pPr>
        </w:p>
      </w:tc>
    </w:tr>
  </w:tbl>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defaultTabStop w:val="708"/>
  <w:noPunctuationKerning/>
  <w:characterSpacingControl w:val="doNotCompress"/>
  <w:footnotePr>
    <w:footnote w:id="0"/>
    <w:footnote w:id="1"/>
  </w:footnotePr>
  <w:endnotePr>
    <w:endnote w:id="0"/>
    <w:endnote w:id="1"/>
  </w:endnotePr>
  <w:compat/>
  <w:rsids>
    <w:rsidRoot w:val="000900BD"/>
    <w:rsid w:val="000900BD"/>
    <w:rsid w:val="00137AC9"/>
    <w:rsid w:val="0035659D"/>
    <w:rsid w:val="00D750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5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0900BD"/>
    <w:rPr>
      <w:color w:val="0000FF"/>
      <w:u w:val="single"/>
    </w:rPr>
  </w:style>
  <w:style w:type="paragraph" w:styleId="a4">
    <w:name w:val="Title"/>
    <w:basedOn w:val="a"/>
    <w:next w:val="a"/>
    <w:link w:val="a5"/>
    <w:uiPriority w:val="10"/>
    <w:qFormat/>
    <w:rsid w:val="00D7507A"/>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D7507A"/>
    <w:rPr>
      <w:rFonts w:asciiTheme="majorHAnsi" w:eastAsiaTheme="majorEastAsia"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0900BD"/>
    <w:rPr>
      <w:color w:val="0000FF"/>
      <w:u w:val="single"/>
    </w:rPr>
  </w:style>
  <w:style w:type="paragraph" w:styleId="a4">
    <w:name w:val="Title"/>
    <w:basedOn w:val="a"/>
    <w:next w:val="a"/>
    <w:link w:val="a5"/>
    <w:uiPriority w:val="10"/>
    <w:qFormat/>
    <w:rsid w:val="00D7507A"/>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D7507A"/>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7457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Social_2</dc:creator>
  <cp:lastModifiedBy>Glavbuh</cp:lastModifiedBy>
  <cp:revision>2</cp:revision>
  <cp:lastPrinted>2022-02-10T07:13:00Z</cp:lastPrinted>
  <dcterms:created xsi:type="dcterms:W3CDTF">2023-02-06T12:43:00Z</dcterms:created>
  <dcterms:modified xsi:type="dcterms:W3CDTF">2023-02-06T12:43:00Z</dcterms:modified>
</cp:coreProperties>
</file>