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B" w:rsidRDefault="002A257B">
      <w:pPr>
        <w:jc w:val="center"/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Pr="002A257B" w:rsidRDefault="002A257B" w:rsidP="002A257B">
      <w:pPr>
        <w:rPr>
          <w:sz w:val="16"/>
          <w:szCs w:val="16"/>
        </w:rPr>
      </w:pPr>
    </w:p>
    <w:p w:rsidR="002A257B" w:rsidRDefault="002A257B" w:rsidP="002A257B">
      <w:pPr>
        <w:tabs>
          <w:tab w:val="left" w:pos="1635"/>
        </w:tabs>
        <w:rPr>
          <w:sz w:val="16"/>
          <w:szCs w:val="16"/>
        </w:rPr>
      </w:pPr>
    </w:p>
    <w:p w:rsidR="002A257B" w:rsidRDefault="002A257B" w:rsidP="002A257B">
      <w:pPr>
        <w:rPr>
          <w:sz w:val="16"/>
          <w:szCs w:val="16"/>
        </w:rPr>
      </w:pPr>
    </w:p>
    <w:p w:rsidR="009A06B0" w:rsidRPr="002A257B" w:rsidRDefault="009A06B0" w:rsidP="002A257B">
      <w:pPr>
        <w:rPr>
          <w:sz w:val="16"/>
          <w:szCs w:val="16"/>
        </w:rPr>
        <w:sectPr w:rsidR="009A06B0" w:rsidRPr="002A257B" w:rsidSect="009A0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8"/>
        <w:gridCol w:w="5120"/>
        <w:gridCol w:w="1527"/>
        <w:gridCol w:w="377"/>
        <w:gridCol w:w="488"/>
        <w:gridCol w:w="1166"/>
        <w:gridCol w:w="2661"/>
      </w:tblGrid>
      <w:tr w:rsidR="009A06B0" w:rsidRPr="009A06B0" w:rsidTr="009A06B0">
        <w:trPr>
          <w:trHeight w:val="22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06B0" w:rsidRPr="009A06B0" w:rsidTr="009A06B0">
        <w:trPr>
          <w:trHeight w:val="735"/>
        </w:trPr>
        <w:tc>
          <w:tcPr>
            <w:tcW w:w="1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 w:rsidR="0054137F">
              <w:rPr>
                <w:rFonts w:ascii="Tahoma" w:hAnsi="Tahoma" w:cs="Tahoma"/>
                <w:sz w:val="18"/>
                <w:szCs w:val="18"/>
              </w:rPr>
              <w:t xml:space="preserve"> за 3-ий квартал 2016 года</w:t>
            </w:r>
          </w:p>
        </w:tc>
      </w:tr>
      <w:tr w:rsidR="009A06B0" w:rsidRPr="009A06B0" w:rsidTr="009A06B0">
        <w:trPr>
          <w:trHeight w:val="300"/>
        </w:trPr>
        <w:tc>
          <w:tcPr>
            <w:tcW w:w="11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Федоровское МУП ЖКХ, инженерных коммуникаций и благоустройства</w:t>
            </w:r>
          </w:p>
        </w:tc>
      </w:tr>
      <w:tr w:rsidR="009A06B0" w:rsidRPr="009A06B0" w:rsidTr="009A06B0">
        <w:trPr>
          <w:trHeight w:val="225"/>
        </w:trPr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06B0" w:rsidRPr="009A06B0" w:rsidTr="009A06B0">
        <w:trPr>
          <w:trHeight w:val="2499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r w:rsidRPr="009A06B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0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77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  <w:r w:rsidRPr="009A06B0">
              <w:rPr>
                <w:rFonts w:ascii="Wingdings 2" w:hAnsi="Wingdings 2" w:cs="Tahoma"/>
                <w:color w:val="A6A6A6"/>
                <w:sz w:val="18"/>
                <w:szCs w:val="18"/>
              </w:rPr>
              <w:t></w:t>
            </w:r>
          </w:p>
        </w:tc>
        <w:tc>
          <w:tcPr>
            <w:tcW w:w="488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r w:rsidRPr="009A06B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shd w:val="clear" w:color="auto" w:fill="FFFFFF" w:themeFill="background1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RANGE!I7:K7"/>
            <w:r w:rsidRPr="009A06B0">
              <w:rPr>
                <w:rFonts w:ascii="Tahoma" w:hAnsi="Tahoma" w:cs="Tahoma"/>
                <w:sz w:val="18"/>
                <w:szCs w:val="18"/>
              </w:rPr>
              <w:t>Вид деятельности: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  <w:t xml:space="preserve">  - Холодное водоснабжение, в т.ч. подвоз воды; Подключение (технологическое присоединение) к централизованной системе водоснабжения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  <w:t>Территория оказания услуг: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Тосненский</w:t>
            </w:r>
            <w:proofErr w:type="spellEnd"/>
            <w:r w:rsidRPr="009A06B0">
              <w:rPr>
                <w:rFonts w:ascii="Tahoma" w:hAnsi="Tahoma" w:cs="Tahoma"/>
                <w:sz w:val="18"/>
                <w:szCs w:val="18"/>
              </w:rPr>
              <w:t xml:space="preserve"> муниципальный район, Федоровское (41648452);</w:t>
            </w:r>
            <w:bookmarkEnd w:id="0"/>
          </w:p>
        </w:tc>
      </w:tr>
      <w:tr w:rsidR="009A06B0" w:rsidRPr="009A06B0" w:rsidTr="009A06B0">
        <w:trPr>
          <w:trHeight w:val="58"/>
        </w:trPr>
        <w:tc>
          <w:tcPr>
            <w:tcW w:w="488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RANGE!I8:K8"/>
            <w:r w:rsidRPr="009A06B0">
              <w:rPr>
                <w:rFonts w:ascii="Tahoma" w:hAnsi="Tahoma" w:cs="Tahoma"/>
                <w:sz w:val="18"/>
                <w:szCs w:val="18"/>
              </w:rPr>
              <w:t>Показатель</w:t>
            </w:r>
            <w:bookmarkEnd w:id="1"/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Комментарий</w:t>
            </w:r>
          </w:p>
        </w:tc>
      </w:tr>
      <w:tr w:rsidR="009A06B0" w:rsidRPr="009A06B0" w:rsidTr="009A06B0">
        <w:trPr>
          <w:trHeight w:val="225"/>
        </w:trPr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1</w:t>
            </w:r>
          </w:p>
        </w:tc>
        <w:tc>
          <w:tcPr>
            <w:tcW w:w="5120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3</w:t>
            </w:r>
          </w:p>
        </w:tc>
        <w:tc>
          <w:tcPr>
            <w:tcW w:w="37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4.1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4.2</w:t>
            </w:r>
          </w:p>
        </w:tc>
      </w:tr>
      <w:tr w:rsidR="009A06B0" w:rsidRPr="009A06B0" w:rsidTr="009A06B0">
        <w:trPr>
          <w:trHeight w:val="300"/>
        </w:trPr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20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7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2" w:name="RANGE!I10:K10"/>
            <w:bookmarkStart w:id="3" w:name="RANGE!I10:K15"/>
            <w:bookmarkEnd w:id="2"/>
            <w:r w:rsidRPr="009A06B0">
              <w:rPr>
                <w:rFonts w:ascii="Tahoma" w:hAnsi="Tahoma" w:cs="Tahoma"/>
                <w:sz w:val="18"/>
                <w:szCs w:val="18"/>
              </w:rPr>
              <w:t>12</w:t>
            </w:r>
            <w:bookmarkEnd w:id="3"/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300"/>
        </w:trPr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20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7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4" w:name="RANGE!I11:K11"/>
            <w:r w:rsidRPr="009A06B0">
              <w:rPr>
                <w:rFonts w:ascii="Tahoma" w:hAnsi="Tahoma" w:cs="Tahoma"/>
                <w:sz w:val="18"/>
                <w:szCs w:val="18"/>
              </w:rPr>
              <w:t>9</w:t>
            </w:r>
            <w:bookmarkEnd w:id="4"/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438"/>
        </w:trPr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20" w:type="dxa"/>
            <w:shd w:val="clear" w:color="auto" w:fill="FFFFFF" w:themeFill="background1"/>
            <w:noWrap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9A06B0" w:rsidRPr="009A06B0">
              <w:trPr>
                <w:trHeight w:val="438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9A06B0" w:rsidRPr="009A06B0" w:rsidRDefault="009A06B0" w:rsidP="009A06B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06B0">
                    <w:rPr>
                      <w:rFonts w:ascii="Tahoma" w:hAnsi="Tahoma" w:cs="Tahoma"/>
                      <w:sz w:val="18"/>
                      <w:szCs w:val="18"/>
                    </w:rPr>
                    <w:t>Количество заявок с решением об отказе в подключении</w:t>
                  </w:r>
                </w:p>
              </w:tc>
            </w:tr>
          </w:tbl>
          <w:p w:rsidR="009A06B0" w:rsidRPr="009A06B0" w:rsidRDefault="009A06B0" w:rsidP="009A06B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77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8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5" w:name="RANGE!I12:K12"/>
            <w:r w:rsidRPr="009A06B0">
              <w:rPr>
                <w:rFonts w:ascii="Tahoma" w:hAnsi="Tahoma" w:cs="Tahoma"/>
                <w:sz w:val="18"/>
                <w:szCs w:val="18"/>
              </w:rPr>
              <w:t>3</w:t>
            </w:r>
            <w:bookmarkEnd w:id="5"/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459"/>
        </w:trPr>
        <w:tc>
          <w:tcPr>
            <w:tcW w:w="488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20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тыс.куб.м/сутки</w:t>
            </w:r>
          </w:p>
        </w:tc>
        <w:tc>
          <w:tcPr>
            <w:tcW w:w="377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  <w:bookmarkStart w:id="6" w:name="RANGE!G13:G15"/>
            <w:r w:rsidRPr="009A06B0">
              <w:rPr>
                <w:rFonts w:ascii="Wingdings 2" w:cs="Tahoma"/>
                <w:color w:val="A6A6A6"/>
                <w:sz w:val="18"/>
                <w:szCs w:val="18"/>
              </w:rPr>
              <w:t> </w:t>
            </w:r>
            <w:bookmarkEnd w:id="6"/>
          </w:p>
        </w:tc>
        <w:tc>
          <w:tcPr>
            <w:tcW w:w="488" w:type="dxa"/>
            <w:vMerge w:val="restart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bookmarkStart w:id="7" w:name="RANGE!H13:H15"/>
            <w:r w:rsidRPr="009A06B0">
              <w:rPr>
                <w:rFonts w:ascii="Tahoma" w:hAnsi="Tahoma" w:cs="Tahoma"/>
                <w:sz w:val="18"/>
                <w:szCs w:val="18"/>
              </w:rPr>
              <w:t>1</w:t>
            </w:r>
            <w:bookmarkEnd w:id="7"/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bookmarkStart w:id="8" w:name="RANGE!I13:K15"/>
            <w:bookmarkStart w:id="9" w:name="RANGE!I13"/>
            <w:bookmarkEnd w:id="8"/>
            <w:r w:rsidRPr="009A06B0">
              <w:rPr>
                <w:rFonts w:ascii="Tahoma" w:hAnsi="Tahoma" w:cs="Tahoma"/>
                <w:sz w:val="18"/>
                <w:szCs w:val="18"/>
              </w:rPr>
              <w:t>Холодное водоснабжение</w:t>
            </w:r>
            <w:bookmarkEnd w:id="9"/>
          </w:p>
        </w:tc>
      </w:tr>
      <w:tr w:rsidR="009A06B0" w:rsidRPr="009A06B0" w:rsidTr="009A06B0">
        <w:trPr>
          <w:trHeight w:val="300"/>
        </w:trPr>
        <w:tc>
          <w:tcPr>
            <w:tcW w:w="488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661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9A06B0" w:rsidRDefault="009A06B0">
      <w:pPr>
        <w:jc w:val="center"/>
      </w:pPr>
      <w:r>
        <w:br w:type="page"/>
      </w:r>
    </w:p>
    <w:tbl>
      <w:tblPr>
        <w:tblW w:w="14352" w:type="dxa"/>
        <w:tblInd w:w="108" w:type="dxa"/>
        <w:shd w:val="clear" w:color="auto" w:fill="FFFFFF" w:themeFill="background1"/>
        <w:tblLook w:val="04A0"/>
      </w:tblPr>
      <w:tblGrid>
        <w:gridCol w:w="504"/>
        <w:gridCol w:w="3536"/>
        <w:gridCol w:w="1527"/>
        <w:gridCol w:w="377"/>
        <w:gridCol w:w="488"/>
        <w:gridCol w:w="1820"/>
        <w:gridCol w:w="820"/>
        <w:gridCol w:w="4820"/>
        <w:gridCol w:w="460"/>
      </w:tblGrid>
      <w:tr w:rsidR="009A06B0" w:rsidRPr="009A06B0" w:rsidTr="009A06B0">
        <w:trPr>
          <w:trHeight w:val="735"/>
        </w:trPr>
        <w:tc>
          <w:tcPr>
            <w:tcW w:w="13892" w:type="dxa"/>
            <w:gridSpan w:val="8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 w:rsidR="0054137F">
              <w:rPr>
                <w:rFonts w:ascii="Tahoma" w:hAnsi="Tahoma" w:cs="Tahoma"/>
                <w:sz w:val="18"/>
                <w:szCs w:val="18"/>
              </w:rPr>
              <w:t xml:space="preserve"> за 3-ий квартал 2016 года</w:t>
            </w:r>
          </w:p>
        </w:tc>
        <w:tc>
          <w:tcPr>
            <w:tcW w:w="460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</w:p>
        </w:tc>
      </w:tr>
      <w:tr w:rsidR="009A06B0" w:rsidRPr="009A06B0" w:rsidTr="009A06B0">
        <w:trPr>
          <w:trHeight w:val="300"/>
        </w:trPr>
        <w:tc>
          <w:tcPr>
            <w:tcW w:w="13892" w:type="dxa"/>
            <w:gridSpan w:val="8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Федоровское МУП ЖКХ, инженерных коммуникаций и благоустройства</w:t>
            </w:r>
          </w:p>
        </w:tc>
        <w:tc>
          <w:tcPr>
            <w:tcW w:w="460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</w:p>
        </w:tc>
      </w:tr>
      <w:tr w:rsidR="009A06B0" w:rsidRPr="009A06B0" w:rsidTr="009A06B0">
        <w:trPr>
          <w:trHeight w:val="225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</w:p>
        </w:tc>
      </w:tr>
      <w:tr w:rsidR="009A06B0" w:rsidRPr="009A06B0" w:rsidTr="009A06B0">
        <w:trPr>
          <w:trHeight w:val="206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r w:rsidRPr="009A06B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  <w:r w:rsidRPr="009A06B0">
              <w:rPr>
                <w:rFonts w:ascii="Wingdings 2" w:hAnsi="Wingdings 2" w:cs="Tahoma"/>
                <w:color w:val="A6A6A6"/>
                <w:sz w:val="18"/>
                <w:szCs w:val="18"/>
              </w:rPr>
              <w:t>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r w:rsidRPr="009A06B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Вид деятельности: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  <w:t xml:space="preserve">  - Прием и транспортировка сточных вод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  <w:t>Территория оказания услуг: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Тосненский</w:t>
            </w:r>
            <w:proofErr w:type="spellEnd"/>
            <w:r w:rsidRPr="009A06B0">
              <w:rPr>
                <w:rFonts w:ascii="Tahoma" w:hAnsi="Tahoma" w:cs="Tahoma"/>
                <w:sz w:val="18"/>
                <w:szCs w:val="18"/>
              </w:rPr>
              <w:t xml:space="preserve"> муниципальный район, Федоровское (41648452);</w:t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  <w:r w:rsidRPr="009A06B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Показатель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Комментарий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2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BCBCBC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BCBCBC"/>
                <w:sz w:val="18"/>
                <w:szCs w:val="18"/>
              </w:rPr>
              <w:t>4.2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4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06B0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44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0"/>
            </w:tblGrid>
            <w:tr w:rsidR="009A06B0" w:rsidRPr="009A06B0">
              <w:trPr>
                <w:trHeight w:val="217"/>
                <w:tblCellSpacing w:w="0" w:type="dxa"/>
              </w:trPr>
              <w:tc>
                <w:tcPr>
                  <w:tcW w:w="352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9A06B0" w:rsidRPr="009A06B0" w:rsidRDefault="009A06B0" w:rsidP="009A06B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06B0">
                    <w:rPr>
                      <w:rFonts w:ascii="Tahoma" w:hAnsi="Tahoma" w:cs="Tahoma"/>
                      <w:sz w:val="18"/>
                      <w:szCs w:val="18"/>
                    </w:rPr>
                    <w:t>Резерв мощности централизованной системы водоотведения в течение квартала</w:t>
                  </w:r>
                </w:p>
              </w:tc>
            </w:tr>
            <w:tr w:rsidR="009A06B0" w:rsidRPr="009A06B0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A06B0" w:rsidRPr="009A06B0" w:rsidRDefault="009A06B0" w:rsidP="009A06B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A06B0" w:rsidRPr="009A06B0" w:rsidRDefault="009A06B0" w:rsidP="009A06B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тыс.куб.м/сутки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  <w:r w:rsidRPr="009A06B0">
              <w:rPr>
                <w:rFonts w:ascii="Wingdings 2" w:cs="Tahoma"/>
                <w:color w:val="A6A6A6"/>
                <w:sz w:val="18"/>
                <w:szCs w:val="18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Водоотведение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  <w:tr w:rsidR="009A06B0" w:rsidRPr="009A06B0" w:rsidTr="009A06B0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Wingdings 2" w:hAnsi="Wingdings 2" w:cs="Tahoma"/>
                <w:color w:val="A6A6A6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2,30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sz w:val="18"/>
                <w:szCs w:val="18"/>
              </w:rPr>
            </w:pPr>
            <w:r w:rsidRPr="009A06B0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6B0" w:rsidRPr="009A06B0" w:rsidRDefault="009A06B0" w:rsidP="009A06B0">
            <w:pPr>
              <w:rPr>
                <w:rFonts w:ascii="Tahoma" w:hAnsi="Tahoma" w:cs="Tahoma"/>
                <w:color w:val="EAEAEA"/>
                <w:sz w:val="18"/>
                <w:szCs w:val="18"/>
              </w:rPr>
            </w:pPr>
            <w:r w:rsidRPr="009A06B0">
              <w:rPr>
                <w:rFonts w:ascii="Tahoma" w:hAnsi="Tahoma" w:cs="Tahoma"/>
                <w:color w:val="EAEAEA"/>
                <w:sz w:val="18"/>
                <w:szCs w:val="18"/>
              </w:rPr>
              <w:t> </w:t>
            </w:r>
          </w:p>
        </w:tc>
      </w:tr>
    </w:tbl>
    <w:p w:rsidR="009A06B0" w:rsidRDefault="009A06B0">
      <w:pPr>
        <w:jc w:val="center"/>
      </w:pPr>
    </w:p>
    <w:p w:rsidR="009A06B0" w:rsidRDefault="009A06B0"/>
    <w:p w:rsidR="00320DFE" w:rsidRPr="0027353E" w:rsidRDefault="00D7237B">
      <w:pPr>
        <w:rPr>
          <w:sz w:val="16"/>
          <w:szCs w:val="16"/>
        </w:rPr>
      </w:pPr>
    </w:p>
    <w:sectPr w:rsidR="00320DFE" w:rsidRPr="0027353E" w:rsidSect="009A06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7353E"/>
    <w:rsid w:val="0002128D"/>
    <w:rsid w:val="000A2610"/>
    <w:rsid w:val="00244F50"/>
    <w:rsid w:val="0027353E"/>
    <w:rsid w:val="002A257B"/>
    <w:rsid w:val="002F44F7"/>
    <w:rsid w:val="002F6687"/>
    <w:rsid w:val="0054137F"/>
    <w:rsid w:val="00681089"/>
    <w:rsid w:val="006D4040"/>
    <w:rsid w:val="006F74DE"/>
    <w:rsid w:val="009135EA"/>
    <w:rsid w:val="009A06B0"/>
    <w:rsid w:val="00B25D3A"/>
    <w:rsid w:val="00D7237B"/>
    <w:rsid w:val="00E26465"/>
    <w:rsid w:val="00F3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353E"/>
    <w:pPr>
      <w:ind w:left="1560"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basedOn w:val="a0"/>
    <w:link w:val="a3"/>
    <w:rsid w:val="0027353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273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cp:lastPrinted>2015-12-29T08:07:00Z</cp:lastPrinted>
  <dcterms:created xsi:type="dcterms:W3CDTF">2016-10-28T05:52:00Z</dcterms:created>
  <dcterms:modified xsi:type="dcterms:W3CDTF">2016-10-28T05:52:00Z</dcterms:modified>
</cp:coreProperties>
</file>