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DC" w:rsidRPr="006719DC" w:rsidRDefault="006719DC" w:rsidP="006719DC">
      <w:pPr>
        <w:spacing w:after="0" w:line="240" w:lineRule="auto"/>
        <w:jc w:val="right"/>
        <w:rPr>
          <w:rFonts w:ascii="Times New Roman" w:eastAsia="Times New Roman" w:hAnsi="Times New Roman" w:cs="Times New Roman"/>
          <w:b/>
          <w:bCs/>
          <w:color w:val="000000"/>
          <w:sz w:val="24"/>
          <w:szCs w:val="24"/>
        </w:rPr>
      </w:pPr>
      <w:bookmarkStart w:id="0" w:name="_GoBack"/>
      <w:bookmarkEnd w:id="0"/>
    </w:p>
    <w:p w:rsidR="006719DC" w:rsidRPr="006719DC" w:rsidRDefault="006719DC" w:rsidP="006719DC">
      <w:pPr>
        <w:spacing w:after="0" w:line="240" w:lineRule="auto"/>
        <w:jc w:val="center"/>
        <w:rPr>
          <w:rFonts w:ascii="Times New Roman" w:eastAsia="Times New Roman" w:hAnsi="Times New Roman" w:cs="Times New Roman"/>
          <w:b/>
          <w:sz w:val="24"/>
          <w:szCs w:val="24"/>
        </w:rPr>
      </w:pPr>
    </w:p>
    <w:p w:rsidR="006719DC" w:rsidRPr="006719DC" w:rsidRDefault="006719DC" w:rsidP="006719DC">
      <w:pPr>
        <w:spacing w:after="0" w:line="240" w:lineRule="auto"/>
        <w:jc w:val="center"/>
        <w:rPr>
          <w:rFonts w:ascii="Times New Roman" w:eastAsia="Times New Roman" w:hAnsi="Times New Roman" w:cs="Times New Roman"/>
          <w:b/>
          <w:sz w:val="24"/>
          <w:szCs w:val="24"/>
        </w:rPr>
      </w:pPr>
      <w:r w:rsidRPr="006719DC">
        <w:rPr>
          <w:rFonts w:ascii="Times New Roman" w:eastAsia="Times New Roman" w:hAnsi="Times New Roman" w:cs="Times New Roman"/>
          <w:b/>
          <w:sz w:val="24"/>
          <w:szCs w:val="24"/>
        </w:rPr>
        <w:t xml:space="preserve">Информация о состоянии окружающей среды в Ленинградской области </w:t>
      </w:r>
    </w:p>
    <w:p w:rsidR="006719DC" w:rsidRPr="006719DC" w:rsidRDefault="006719DC" w:rsidP="006719DC">
      <w:pPr>
        <w:spacing w:after="0" w:line="240" w:lineRule="auto"/>
        <w:jc w:val="center"/>
        <w:rPr>
          <w:rFonts w:ascii="Times New Roman" w:eastAsia="Times New Roman" w:hAnsi="Times New Roman" w:cs="Times New Roman"/>
          <w:b/>
          <w:sz w:val="24"/>
          <w:szCs w:val="24"/>
        </w:rPr>
      </w:pPr>
      <w:r w:rsidRPr="006719DC">
        <w:rPr>
          <w:rFonts w:ascii="Times New Roman" w:eastAsia="Times New Roman" w:hAnsi="Times New Roman" w:cs="Times New Roman"/>
          <w:b/>
          <w:sz w:val="24"/>
          <w:szCs w:val="24"/>
        </w:rPr>
        <w:t xml:space="preserve">за </w:t>
      </w:r>
      <w:r w:rsidR="00B33915">
        <w:rPr>
          <w:rFonts w:ascii="Times New Roman" w:eastAsia="Times New Roman" w:hAnsi="Times New Roman" w:cs="Times New Roman"/>
          <w:b/>
          <w:sz w:val="24"/>
          <w:szCs w:val="24"/>
        </w:rPr>
        <w:t>9 месяцев</w:t>
      </w:r>
      <w:r w:rsidR="000B5F6B">
        <w:rPr>
          <w:rFonts w:ascii="Times New Roman" w:eastAsia="Times New Roman" w:hAnsi="Times New Roman" w:cs="Times New Roman"/>
          <w:b/>
          <w:sz w:val="24"/>
          <w:szCs w:val="24"/>
        </w:rPr>
        <w:t xml:space="preserve"> 2015 года</w:t>
      </w:r>
    </w:p>
    <w:p w:rsidR="006719DC" w:rsidRPr="006719DC" w:rsidRDefault="006719DC" w:rsidP="006719DC">
      <w:pPr>
        <w:spacing w:before="120" w:after="0" w:line="240" w:lineRule="auto"/>
        <w:ind w:firstLine="709"/>
        <w:jc w:val="both"/>
        <w:rPr>
          <w:rFonts w:ascii="Times New Roman" w:eastAsia="Times New Roman" w:hAnsi="Times New Roman" w:cs="Times New Roman"/>
          <w:sz w:val="24"/>
          <w:szCs w:val="24"/>
        </w:rPr>
      </w:pPr>
    </w:p>
    <w:p w:rsidR="006719DC" w:rsidRPr="00EA7417" w:rsidRDefault="006719DC" w:rsidP="00EA7417">
      <w:pPr>
        <w:pStyle w:val="a7"/>
        <w:numPr>
          <w:ilvl w:val="0"/>
          <w:numId w:val="2"/>
        </w:numPr>
        <w:spacing w:after="0" w:line="240" w:lineRule="auto"/>
        <w:jc w:val="both"/>
        <w:rPr>
          <w:rFonts w:ascii="Times New Roman" w:eastAsia="Times New Roman" w:hAnsi="Times New Roman" w:cs="Times New Roman"/>
          <w:b/>
          <w:sz w:val="24"/>
          <w:szCs w:val="24"/>
        </w:rPr>
      </w:pPr>
      <w:r w:rsidRPr="00EA7417">
        <w:rPr>
          <w:rFonts w:ascii="Times New Roman" w:eastAsia="Times New Roman" w:hAnsi="Times New Roman" w:cs="Times New Roman"/>
          <w:b/>
          <w:sz w:val="24"/>
          <w:szCs w:val="24"/>
        </w:rPr>
        <w:t>Качество поверхностных вод</w:t>
      </w:r>
    </w:p>
    <w:p w:rsidR="00EA7417" w:rsidRPr="00EA7417" w:rsidRDefault="00EA7417" w:rsidP="00EA7417">
      <w:pPr>
        <w:pStyle w:val="a7"/>
        <w:spacing w:after="0" w:line="240" w:lineRule="auto"/>
        <w:ind w:left="1429"/>
        <w:jc w:val="both"/>
        <w:rPr>
          <w:rFonts w:ascii="Times New Roman" w:eastAsia="Times New Roman" w:hAnsi="Times New Roman" w:cs="Times New Roman"/>
          <w:b/>
          <w:sz w:val="24"/>
          <w:szCs w:val="24"/>
        </w:rPr>
      </w:pPr>
    </w:p>
    <w:p w:rsidR="006719DC" w:rsidRPr="006719DC" w:rsidRDefault="000B5F6B" w:rsidP="006719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6719DC" w:rsidRPr="006719DC">
        <w:rPr>
          <w:rFonts w:ascii="Times New Roman" w:eastAsia="Times New Roman" w:hAnsi="Times New Roman" w:cs="Times New Roman"/>
          <w:sz w:val="24"/>
          <w:szCs w:val="24"/>
        </w:rPr>
        <w:t>аблюдения в пунктах Государственной сети наблюдений (ГСН)</w:t>
      </w:r>
      <w:r w:rsidRPr="000B5F6B">
        <w:rPr>
          <w:rFonts w:ascii="Times New Roman" w:eastAsia="Times New Roman" w:hAnsi="Times New Roman" w:cs="Times New Roman"/>
          <w:sz w:val="24"/>
          <w:szCs w:val="24"/>
        </w:rPr>
        <w:t xml:space="preserve"> в Ленинградской области</w:t>
      </w:r>
      <w:r w:rsidR="006719DC" w:rsidRPr="006719DC">
        <w:rPr>
          <w:rFonts w:ascii="Times New Roman" w:eastAsia="Times New Roman" w:hAnsi="Times New Roman" w:cs="Times New Roman"/>
          <w:sz w:val="24"/>
          <w:szCs w:val="24"/>
        </w:rPr>
        <w:t xml:space="preserve"> </w:t>
      </w:r>
      <w:r w:rsidRPr="000B5F6B">
        <w:rPr>
          <w:rFonts w:ascii="Times New Roman" w:eastAsia="Times New Roman" w:hAnsi="Times New Roman" w:cs="Times New Roman"/>
          <w:sz w:val="24"/>
          <w:szCs w:val="24"/>
        </w:rPr>
        <w:t>проводились в январе-</w:t>
      </w:r>
      <w:r w:rsidR="00B33915">
        <w:rPr>
          <w:rFonts w:ascii="Times New Roman" w:eastAsia="Times New Roman" w:hAnsi="Times New Roman" w:cs="Times New Roman"/>
          <w:sz w:val="24"/>
          <w:szCs w:val="24"/>
        </w:rPr>
        <w:t>сентябре</w:t>
      </w:r>
      <w:r w:rsidRPr="000B5F6B">
        <w:rPr>
          <w:rFonts w:ascii="Times New Roman" w:eastAsia="Times New Roman" w:hAnsi="Times New Roman" w:cs="Times New Roman"/>
          <w:sz w:val="24"/>
          <w:szCs w:val="24"/>
        </w:rPr>
        <w:t xml:space="preserve"> 2015 года</w:t>
      </w:r>
      <w:r>
        <w:rPr>
          <w:rFonts w:ascii="Times New Roman" w:eastAsia="Times New Roman" w:hAnsi="Times New Roman" w:cs="Times New Roman"/>
          <w:sz w:val="24"/>
          <w:szCs w:val="24"/>
        </w:rPr>
        <w:t xml:space="preserve"> </w:t>
      </w:r>
      <w:r w:rsidR="006719DC" w:rsidRPr="006719DC">
        <w:rPr>
          <w:rFonts w:ascii="Times New Roman" w:eastAsia="Times New Roman" w:hAnsi="Times New Roman" w:cs="Times New Roman"/>
          <w:color w:val="000000"/>
          <w:sz w:val="24"/>
          <w:szCs w:val="24"/>
        </w:rPr>
        <w:t>–</w:t>
      </w:r>
      <w:r w:rsidR="006719DC" w:rsidRPr="006719DC">
        <w:rPr>
          <w:rFonts w:ascii="Times New Roman" w:eastAsia="Times New Roman" w:hAnsi="Times New Roman" w:cs="Times New Roman"/>
          <w:sz w:val="24"/>
          <w:szCs w:val="24"/>
        </w:rPr>
        <w:t xml:space="preserve"> на 23 реках и 2 озерах (35 пунктов, 50 створов). </w:t>
      </w:r>
    </w:p>
    <w:p w:rsidR="006719DC" w:rsidRPr="006719DC" w:rsidRDefault="006719DC" w:rsidP="006719DC">
      <w:pPr>
        <w:spacing w:after="0" w:line="240" w:lineRule="auto"/>
        <w:ind w:firstLine="720"/>
        <w:jc w:val="both"/>
        <w:rPr>
          <w:rFonts w:ascii="Times New Roman" w:eastAsia="Times New Roman" w:hAnsi="Times New Roman" w:cs="Times New Roman"/>
          <w:color w:val="000000"/>
          <w:sz w:val="24"/>
          <w:szCs w:val="24"/>
        </w:rPr>
      </w:pPr>
      <w:r w:rsidRPr="006719DC">
        <w:rPr>
          <w:rFonts w:ascii="Times New Roman" w:eastAsia="Times New Roman" w:hAnsi="Times New Roman" w:cs="Times New Roman"/>
          <w:color w:val="000000"/>
          <w:sz w:val="24"/>
          <w:szCs w:val="20"/>
        </w:rPr>
        <w:t xml:space="preserve">На территории Ленинградской области случаев </w:t>
      </w:r>
      <w:r w:rsidRPr="006719DC">
        <w:rPr>
          <w:rFonts w:ascii="Times New Roman" w:eastAsia="Times New Roman" w:hAnsi="Times New Roman" w:cs="Times New Roman"/>
          <w:color w:val="000000"/>
          <w:sz w:val="24"/>
          <w:szCs w:val="24"/>
        </w:rPr>
        <w:t>экстремально высокого загрязнения (ЭВЗ)</w:t>
      </w:r>
      <w:r w:rsidRPr="006719DC">
        <w:rPr>
          <w:rFonts w:ascii="Times New Roman" w:eastAsia="Times New Roman" w:hAnsi="Times New Roman" w:cs="Times New Roman"/>
          <w:color w:val="000000"/>
          <w:sz w:val="24"/>
          <w:szCs w:val="20"/>
        </w:rPr>
        <w:t xml:space="preserve"> не зафиксировано.</w:t>
      </w:r>
      <w:r w:rsidRPr="006719DC">
        <w:rPr>
          <w:rFonts w:ascii="Times New Roman" w:eastAsia="Times New Roman" w:hAnsi="Times New Roman" w:cs="Times New Roman"/>
          <w:b/>
          <w:color w:val="000000"/>
          <w:sz w:val="24"/>
          <w:szCs w:val="20"/>
        </w:rPr>
        <w:t xml:space="preserve"> </w:t>
      </w:r>
      <w:r w:rsidRPr="006719DC">
        <w:rPr>
          <w:rFonts w:ascii="Times New Roman" w:eastAsia="Times New Roman" w:hAnsi="Times New Roman" w:cs="Times New Roman"/>
          <w:color w:val="000000"/>
          <w:sz w:val="24"/>
          <w:szCs w:val="24"/>
        </w:rPr>
        <w:t xml:space="preserve">Случаи высокого загрязнения (ВЗ) наблюдались в </w:t>
      </w:r>
      <w:r>
        <w:rPr>
          <w:rFonts w:ascii="Times New Roman" w:eastAsia="Times New Roman" w:hAnsi="Times New Roman" w:cs="Times New Roman"/>
          <w:color w:val="000000"/>
          <w:sz w:val="24"/>
          <w:szCs w:val="24"/>
        </w:rPr>
        <w:t>озере Сяберо</w:t>
      </w:r>
      <w:r w:rsidR="001B746A">
        <w:rPr>
          <w:rFonts w:ascii="Times New Roman" w:eastAsia="Times New Roman" w:hAnsi="Times New Roman" w:cs="Times New Roman"/>
          <w:color w:val="000000"/>
          <w:sz w:val="24"/>
          <w:szCs w:val="24"/>
        </w:rPr>
        <w:t xml:space="preserve"> и реке Охта (на границе </w:t>
      </w:r>
      <w:r w:rsidR="001B746A" w:rsidRPr="001B746A">
        <w:rPr>
          <w:rFonts w:ascii="Times New Roman" w:eastAsia="Times New Roman" w:hAnsi="Times New Roman" w:cs="Times New Roman"/>
          <w:color w:val="000000"/>
          <w:sz w:val="24"/>
          <w:szCs w:val="24"/>
        </w:rPr>
        <w:t>Ленинградской области и Санкт-Петербурга</w:t>
      </w:r>
      <w:r w:rsidR="001B746A">
        <w:rPr>
          <w:rFonts w:ascii="Times New Roman" w:eastAsia="Times New Roman" w:hAnsi="Times New Roman" w:cs="Times New Roman"/>
          <w:color w:val="000000"/>
          <w:sz w:val="24"/>
          <w:szCs w:val="24"/>
        </w:rPr>
        <w:t>)</w:t>
      </w:r>
      <w:r w:rsidRPr="006719DC">
        <w:rPr>
          <w:rFonts w:ascii="Times New Roman" w:eastAsia="Times New Roman" w:hAnsi="Times New Roman" w:cs="Times New Roman"/>
          <w:color w:val="000000"/>
          <w:sz w:val="24"/>
          <w:szCs w:val="24"/>
        </w:rPr>
        <w:t xml:space="preserve">. </w:t>
      </w:r>
    </w:p>
    <w:p w:rsidR="006719DC" w:rsidRPr="006719DC" w:rsidRDefault="006719DC" w:rsidP="006719DC">
      <w:pPr>
        <w:spacing w:after="0" w:line="240" w:lineRule="auto"/>
        <w:ind w:firstLine="720"/>
        <w:jc w:val="both"/>
        <w:rPr>
          <w:rFonts w:ascii="Times New Roman" w:eastAsia="Times New Roman" w:hAnsi="Times New Roman" w:cs="Times New Roman"/>
          <w:color w:val="000000"/>
          <w:sz w:val="24"/>
          <w:szCs w:val="24"/>
        </w:rPr>
      </w:pPr>
      <w:r w:rsidRPr="006719DC">
        <w:rPr>
          <w:rFonts w:ascii="Times New Roman" w:eastAsia="Times New Roman" w:hAnsi="Times New Roman" w:cs="Times New Roman"/>
          <w:color w:val="000000"/>
          <w:sz w:val="24"/>
          <w:szCs w:val="24"/>
        </w:rPr>
        <w:t xml:space="preserve">Случаи ВЗ представлены в таблице 1. </w:t>
      </w:r>
    </w:p>
    <w:p w:rsidR="006719DC" w:rsidRPr="006719DC" w:rsidRDefault="006719DC" w:rsidP="006719DC">
      <w:pPr>
        <w:spacing w:after="0" w:line="240" w:lineRule="auto"/>
        <w:ind w:firstLine="720"/>
        <w:jc w:val="right"/>
        <w:rPr>
          <w:rFonts w:ascii="Times New Roman" w:eastAsia="Times New Roman" w:hAnsi="Times New Roman" w:cs="Times New Roman"/>
        </w:rPr>
      </w:pPr>
      <w:r w:rsidRPr="006719DC">
        <w:rPr>
          <w:rFonts w:ascii="Times New Roman" w:eastAsia="Times New Roman" w:hAnsi="Times New Roman" w:cs="Times New Roman"/>
          <w:b/>
          <w:color w:val="000000"/>
        </w:rPr>
        <w:t xml:space="preserve">                                                                                                                              </w:t>
      </w:r>
      <w:r w:rsidRPr="006719DC">
        <w:rPr>
          <w:rFonts w:ascii="Times New Roman" w:eastAsia="Times New Roman" w:hAnsi="Times New Roman" w:cs="Times New Roman"/>
        </w:rPr>
        <w:t>Таблица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843"/>
        <w:gridCol w:w="3119"/>
        <w:gridCol w:w="992"/>
        <w:gridCol w:w="2410"/>
      </w:tblGrid>
      <w:tr w:rsidR="006719DC" w:rsidRPr="006719DC" w:rsidTr="006719DC">
        <w:tc>
          <w:tcPr>
            <w:tcW w:w="1134" w:type="dxa"/>
            <w:shd w:val="clear" w:color="auto" w:fill="auto"/>
            <w:vAlign w:val="center"/>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Водный объект</w:t>
            </w:r>
          </w:p>
        </w:tc>
        <w:tc>
          <w:tcPr>
            <w:tcW w:w="1843" w:type="dxa"/>
            <w:shd w:val="clear" w:color="auto" w:fill="auto"/>
            <w:vAlign w:val="center"/>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Пункт</w:t>
            </w:r>
          </w:p>
        </w:tc>
        <w:tc>
          <w:tcPr>
            <w:tcW w:w="3119" w:type="dxa"/>
            <w:shd w:val="clear" w:color="auto" w:fill="auto"/>
            <w:vAlign w:val="center"/>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Створ, вертикаль, горизонт</w:t>
            </w:r>
          </w:p>
        </w:tc>
        <w:tc>
          <w:tcPr>
            <w:tcW w:w="992" w:type="dxa"/>
            <w:shd w:val="clear" w:color="auto" w:fill="auto"/>
            <w:vAlign w:val="center"/>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Дата</w:t>
            </w:r>
          </w:p>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отбора</w:t>
            </w:r>
          </w:p>
        </w:tc>
        <w:tc>
          <w:tcPr>
            <w:tcW w:w="2410" w:type="dxa"/>
            <w:shd w:val="clear" w:color="auto" w:fill="auto"/>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Показатели качества, по которым зафиксированы случаи ВЗ, концентрации</w:t>
            </w:r>
          </w:p>
        </w:tc>
      </w:tr>
      <w:tr w:rsidR="00D07092" w:rsidRPr="006719DC" w:rsidTr="000B5F6B">
        <w:trPr>
          <w:trHeight w:val="274"/>
        </w:trPr>
        <w:tc>
          <w:tcPr>
            <w:tcW w:w="1134" w:type="dxa"/>
            <w:vMerge w:val="restart"/>
            <w:shd w:val="clear" w:color="auto" w:fill="auto"/>
          </w:tcPr>
          <w:p w:rsidR="00D07092" w:rsidRPr="006719DC" w:rsidRDefault="00D07092" w:rsidP="000B5F6B">
            <w:pPr>
              <w:spacing w:after="0" w:line="240" w:lineRule="auto"/>
              <w:rPr>
                <w:rFonts w:ascii="Times New Roman" w:hAnsi="Times New Roman" w:cs="Times New Roman"/>
                <w:sz w:val="20"/>
                <w:szCs w:val="20"/>
              </w:rPr>
            </w:pPr>
            <w:r w:rsidRPr="006719DC">
              <w:rPr>
                <w:rFonts w:ascii="Times New Roman" w:hAnsi="Times New Roman" w:cs="Times New Roman"/>
                <w:sz w:val="20"/>
                <w:szCs w:val="20"/>
              </w:rPr>
              <w:t>оз. Сяберо</w:t>
            </w:r>
          </w:p>
        </w:tc>
        <w:tc>
          <w:tcPr>
            <w:tcW w:w="1843" w:type="dxa"/>
            <w:vMerge w:val="restart"/>
            <w:shd w:val="clear" w:color="auto" w:fill="auto"/>
          </w:tcPr>
          <w:p w:rsidR="00D07092" w:rsidRPr="006719DC" w:rsidRDefault="00D07092" w:rsidP="000B5F6B">
            <w:pPr>
              <w:spacing w:after="0" w:line="240" w:lineRule="auto"/>
              <w:jc w:val="center"/>
              <w:rPr>
                <w:rFonts w:ascii="Times New Roman" w:hAnsi="Times New Roman" w:cs="Times New Roman"/>
                <w:sz w:val="20"/>
                <w:szCs w:val="20"/>
              </w:rPr>
            </w:pPr>
            <w:r w:rsidRPr="006719DC">
              <w:rPr>
                <w:rFonts w:ascii="Times New Roman" w:hAnsi="Times New Roman" w:cs="Times New Roman"/>
                <w:sz w:val="20"/>
                <w:szCs w:val="20"/>
              </w:rPr>
              <w:t>д. Сяберо</w:t>
            </w:r>
          </w:p>
        </w:tc>
        <w:tc>
          <w:tcPr>
            <w:tcW w:w="3119" w:type="dxa"/>
            <w:vMerge w:val="restart"/>
            <w:shd w:val="clear" w:color="auto" w:fill="auto"/>
          </w:tcPr>
          <w:p w:rsidR="00D07092" w:rsidRPr="006719DC" w:rsidRDefault="00D07092" w:rsidP="000B5F6B">
            <w:pPr>
              <w:pStyle w:val="2"/>
              <w:spacing w:after="0" w:line="240" w:lineRule="auto"/>
              <w:rPr>
                <w:sz w:val="20"/>
                <w:szCs w:val="20"/>
              </w:rPr>
            </w:pPr>
            <w:r w:rsidRPr="006719DC">
              <w:rPr>
                <w:sz w:val="20"/>
                <w:szCs w:val="20"/>
              </w:rPr>
              <w:t xml:space="preserve">1) ств. 1 верт. 1 – </w:t>
            </w:r>
            <w:smartTag w:uri="urn:schemas-microsoft-com:office:smarttags" w:element="metricconverter">
              <w:smartTagPr>
                <w:attr w:name="ProductID" w:val="0,1 км"/>
              </w:smartTagPr>
              <w:r w:rsidRPr="006719DC">
                <w:rPr>
                  <w:sz w:val="20"/>
                  <w:szCs w:val="20"/>
                </w:rPr>
                <w:t>0,1 км</w:t>
              </w:r>
            </w:smartTag>
            <w:r w:rsidRPr="006719DC">
              <w:rPr>
                <w:sz w:val="20"/>
                <w:szCs w:val="20"/>
              </w:rPr>
              <w:t xml:space="preserve"> по аз. 20 град. от ОГП Сяберо, пов.</w:t>
            </w:r>
          </w:p>
        </w:tc>
        <w:tc>
          <w:tcPr>
            <w:tcW w:w="992" w:type="dxa"/>
            <w:shd w:val="clear" w:color="auto" w:fill="auto"/>
          </w:tcPr>
          <w:p w:rsidR="00D07092" w:rsidRPr="006719DC" w:rsidRDefault="00D07092" w:rsidP="001B746A">
            <w:pPr>
              <w:pStyle w:val="a3"/>
              <w:ind w:firstLine="51"/>
              <w:rPr>
                <w:b w:val="0"/>
                <w:sz w:val="20"/>
              </w:rPr>
            </w:pPr>
            <w:r w:rsidRPr="006719DC">
              <w:rPr>
                <w:b w:val="0"/>
                <w:sz w:val="20"/>
              </w:rPr>
              <w:t>01.04</w:t>
            </w:r>
          </w:p>
        </w:tc>
        <w:tc>
          <w:tcPr>
            <w:tcW w:w="2410" w:type="dxa"/>
            <w:shd w:val="clear" w:color="auto" w:fill="auto"/>
          </w:tcPr>
          <w:p w:rsidR="00D07092" w:rsidRPr="006719DC" w:rsidRDefault="00D07092" w:rsidP="000B5F6B">
            <w:pPr>
              <w:spacing w:after="0" w:line="240" w:lineRule="auto"/>
              <w:rPr>
                <w:rFonts w:ascii="Times New Roman" w:hAnsi="Times New Roman" w:cs="Times New Roman"/>
                <w:sz w:val="20"/>
                <w:szCs w:val="20"/>
              </w:rPr>
            </w:pPr>
            <w:r w:rsidRPr="006719DC">
              <w:rPr>
                <w:rFonts w:ascii="Times New Roman" w:hAnsi="Times New Roman" w:cs="Times New Roman"/>
                <w:sz w:val="20"/>
                <w:szCs w:val="20"/>
              </w:rPr>
              <w:t>Азот нитритный – 0,729 мг/дм</w:t>
            </w:r>
            <w:r w:rsidRPr="006719DC">
              <w:rPr>
                <w:rFonts w:ascii="Times New Roman" w:hAnsi="Times New Roman" w:cs="Times New Roman"/>
                <w:sz w:val="20"/>
                <w:szCs w:val="20"/>
                <w:vertAlign w:val="superscript"/>
              </w:rPr>
              <w:t>3</w:t>
            </w:r>
            <w:r w:rsidRPr="006719DC">
              <w:rPr>
                <w:rFonts w:ascii="Times New Roman" w:hAnsi="Times New Roman" w:cs="Times New Roman"/>
                <w:sz w:val="20"/>
                <w:szCs w:val="20"/>
              </w:rPr>
              <w:t xml:space="preserve"> (36,5 ПДК)</w:t>
            </w:r>
          </w:p>
        </w:tc>
      </w:tr>
      <w:tr w:rsidR="00D07092" w:rsidRPr="006719DC" w:rsidTr="00D07092">
        <w:trPr>
          <w:trHeight w:val="58"/>
        </w:trPr>
        <w:tc>
          <w:tcPr>
            <w:tcW w:w="1134" w:type="dxa"/>
            <w:vMerge/>
            <w:shd w:val="clear" w:color="auto" w:fill="auto"/>
          </w:tcPr>
          <w:p w:rsidR="00D07092" w:rsidRPr="006719DC" w:rsidRDefault="00D07092" w:rsidP="000B5F6B">
            <w:pPr>
              <w:spacing w:after="0" w:line="240" w:lineRule="auto"/>
              <w:rPr>
                <w:rFonts w:ascii="Times New Roman" w:hAnsi="Times New Roman" w:cs="Times New Roman"/>
                <w:sz w:val="20"/>
                <w:szCs w:val="20"/>
              </w:rPr>
            </w:pPr>
          </w:p>
        </w:tc>
        <w:tc>
          <w:tcPr>
            <w:tcW w:w="1843" w:type="dxa"/>
            <w:vMerge/>
            <w:shd w:val="clear" w:color="auto" w:fill="auto"/>
          </w:tcPr>
          <w:p w:rsidR="00D07092" w:rsidRPr="006719DC" w:rsidRDefault="00D07092" w:rsidP="000B5F6B">
            <w:pPr>
              <w:spacing w:after="0" w:line="240" w:lineRule="auto"/>
              <w:jc w:val="center"/>
              <w:rPr>
                <w:rFonts w:ascii="Times New Roman" w:hAnsi="Times New Roman" w:cs="Times New Roman"/>
                <w:sz w:val="20"/>
                <w:szCs w:val="20"/>
              </w:rPr>
            </w:pPr>
          </w:p>
        </w:tc>
        <w:tc>
          <w:tcPr>
            <w:tcW w:w="3119" w:type="dxa"/>
            <w:vMerge/>
            <w:shd w:val="clear" w:color="auto" w:fill="auto"/>
          </w:tcPr>
          <w:p w:rsidR="00D07092" w:rsidRPr="006719DC" w:rsidRDefault="00D07092" w:rsidP="000B5F6B">
            <w:pPr>
              <w:pStyle w:val="2"/>
              <w:spacing w:after="0" w:line="240" w:lineRule="auto"/>
              <w:rPr>
                <w:sz w:val="20"/>
                <w:szCs w:val="20"/>
              </w:rPr>
            </w:pPr>
          </w:p>
        </w:tc>
        <w:tc>
          <w:tcPr>
            <w:tcW w:w="992" w:type="dxa"/>
            <w:shd w:val="clear" w:color="auto" w:fill="auto"/>
          </w:tcPr>
          <w:p w:rsidR="00D07092" w:rsidRPr="00D07092" w:rsidRDefault="00D07092" w:rsidP="001B746A">
            <w:pPr>
              <w:pStyle w:val="a3"/>
              <w:ind w:left="-108" w:right="-108"/>
              <w:rPr>
                <w:b w:val="0"/>
                <w:sz w:val="20"/>
              </w:rPr>
            </w:pPr>
            <w:r w:rsidRPr="00D07092">
              <w:rPr>
                <w:b w:val="0"/>
                <w:sz w:val="20"/>
              </w:rPr>
              <w:t>04.08</w:t>
            </w:r>
          </w:p>
        </w:tc>
        <w:tc>
          <w:tcPr>
            <w:tcW w:w="2410" w:type="dxa"/>
            <w:shd w:val="clear" w:color="auto" w:fill="auto"/>
          </w:tcPr>
          <w:p w:rsidR="00D07092" w:rsidRPr="00D07092" w:rsidRDefault="00D07092" w:rsidP="00D07092">
            <w:pPr>
              <w:spacing w:after="0"/>
              <w:rPr>
                <w:rFonts w:ascii="Times New Roman" w:hAnsi="Times New Roman" w:cs="Times New Roman"/>
                <w:sz w:val="20"/>
                <w:szCs w:val="20"/>
              </w:rPr>
            </w:pPr>
            <w:r w:rsidRPr="00D07092">
              <w:rPr>
                <w:rFonts w:ascii="Times New Roman" w:hAnsi="Times New Roman" w:cs="Times New Roman"/>
                <w:sz w:val="20"/>
                <w:szCs w:val="20"/>
              </w:rPr>
              <w:t>Азот нитритный – 0,20 мг/дм</w:t>
            </w:r>
            <w:r w:rsidRPr="00D07092">
              <w:rPr>
                <w:rFonts w:ascii="Times New Roman" w:hAnsi="Times New Roman" w:cs="Times New Roman"/>
                <w:sz w:val="20"/>
                <w:szCs w:val="20"/>
                <w:vertAlign w:val="superscript"/>
              </w:rPr>
              <w:t>3</w:t>
            </w:r>
            <w:r w:rsidRPr="00D07092">
              <w:rPr>
                <w:rFonts w:ascii="Times New Roman" w:hAnsi="Times New Roman" w:cs="Times New Roman"/>
                <w:sz w:val="20"/>
                <w:szCs w:val="20"/>
              </w:rPr>
              <w:t xml:space="preserve"> (10,0 ПДК)</w:t>
            </w:r>
          </w:p>
        </w:tc>
      </w:tr>
      <w:tr w:rsidR="001B746A" w:rsidRPr="006719DC" w:rsidTr="00D07092">
        <w:trPr>
          <w:trHeight w:val="58"/>
        </w:trPr>
        <w:tc>
          <w:tcPr>
            <w:tcW w:w="1134" w:type="dxa"/>
            <w:vMerge w:val="restart"/>
            <w:shd w:val="clear" w:color="auto" w:fill="auto"/>
          </w:tcPr>
          <w:p w:rsidR="001B746A" w:rsidRPr="006719DC" w:rsidRDefault="001B746A" w:rsidP="000B5F6B">
            <w:pPr>
              <w:spacing w:after="0" w:line="240" w:lineRule="auto"/>
              <w:rPr>
                <w:rFonts w:ascii="Times New Roman" w:hAnsi="Times New Roman" w:cs="Times New Roman"/>
                <w:sz w:val="20"/>
                <w:szCs w:val="20"/>
              </w:rPr>
            </w:pPr>
            <w:r w:rsidRPr="001B746A">
              <w:rPr>
                <w:rFonts w:ascii="Times New Roman" w:hAnsi="Times New Roman" w:cs="Times New Roman"/>
                <w:sz w:val="20"/>
                <w:szCs w:val="20"/>
              </w:rPr>
              <w:t>р. Охта</w:t>
            </w:r>
          </w:p>
        </w:tc>
        <w:tc>
          <w:tcPr>
            <w:tcW w:w="1843" w:type="dxa"/>
            <w:vMerge w:val="restart"/>
            <w:shd w:val="clear" w:color="auto" w:fill="auto"/>
          </w:tcPr>
          <w:p w:rsidR="001B746A" w:rsidRPr="006719DC" w:rsidRDefault="001B746A" w:rsidP="000B5F6B">
            <w:pPr>
              <w:spacing w:after="0" w:line="240" w:lineRule="auto"/>
              <w:jc w:val="center"/>
              <w:rPr>
                <w:rFonts w:ascii="Times New Roman" w:hAnsi="Times New Roman" w:cs="Times New Roman"/>
                <w:sz w:val="20"/>
                <w:szCs w:val="20"/>
              </w:rPr>
            </w:pPr>
            <w:r w:rsidRPr="001B746A">
              <w:rPr>
                <w:rFonts w:ascii="Times New Roman" w:hAnsi="Times New Roman" w:cs="Times New Roman"/>
                <w:sz w:val="20"/>
                <w:szCs w:val="20"/>
              </w:rPr>
              <w:t>(на границе Ленинградской области и Санкт- Петербурга)</w:t>
            </w:r>
          </w:p>
        </w:tc>
        <w:tc>
          <w:tcPr>
            <w:tcW w:w="3119" w:type="dxa"/>
            <w:vMerge w:val="restart"/>
            <w:shd w:val="clear" w:color="auto" w:fill="auto"/>
          </w:tcPr>
          <w:p w:rsidR="001B746A" w:rsidRDefault="001B746A" w:rsidP="001B746A">
            <w:pPr>
              <w:pStyle w:val="2"/>
              <w:spacing w:after="0" w:line="240" w:lineRule="auto"/>
              <w:rPr>
                <w:sz w:val="20"/>
                <w:szCs w:val="20"/>
              </w:rPr>
            </w:pPr>
            <w:r w:rsidRPr="001B746A">
              <w:rPr>
                <w:sz w:val="20"/>
                <w:szCs w:val="20"/>
              </w:rPr>
              <w:t>3) граница Санкт-Петербурга,</w:t>
            </w:r>
          </w:p>
          <w:p w:rsidR="001B746A" w:rsidRPr="006719DC" w:rsidRDefault="001B746A" w:rsidP="001B746A">
            <w:pPr>
              <w:pStyle w:val="2"/>
              <w:spacing w:after="0" w:line="240" w:lineRule="auto"/>
              <w:rPr>
                <w:sz w:val="20"/>
                <w:szCs w:val="20"/>
              </w:rPr>
            </w:pPr>
            <w:r w:rsidRPr="001B746A">
              <w:rPr>
                <w:sz w:val="20"/>
                <w:szCs w:val="20"/>
              </w:rPr>
              <w:t>0,9 км выше впадения руч. Капральев, середина, пов.</w:t>
            </w:r>
          </w:p>
        </w:tc>
        <w:tc>
          <w:tcPr>
            <w:tcW w:w="992" w:type="dxa"/>
            <w:shd w:val="clear" w:color="auto" w:fill="auto"/>
          </w:tcPr>
          <w:p w:rsidR="001B746A" w:rsidRPr="001B746A" w:rsidRDefault="001B746A" w:rsidP="001B746A">
            <w:pPr>
              <w:pStyle w:val="a5"/>
              <w:jc w:val="center"/>
              <w:rPr>
                <w:rFonts w:ascii="Times New Roman" w:hAnsi="Times New Roman"/>
              </w:rPr>
            </w:pPr>
            <w:r w:rsidRPr="001B746A">
              <w:rPr>
                <w:rFonts w:ascii="Times New Roman" w:hAnsi="Times New Roman"/>
              </w:rPr>
              <w:t>02.02</w:t>
            </w:r>
          </w:p>
        </w:tc>
        <w:tc>
          <w:tcPr>
            <w:tcW w:w="2410" w:type="dxa"/>
            <w:shd w:val="clear" w:color="auto" w:fill="auto"/>
          </w:tcPr>
          <w:p w:rsidR="001B746A" w:rsidRPr="001B746A" w:rsidRDefault="001B746A" w:rsidP="001B746A">
            <w:pPr>
              <w:pStyle w:val="a5"/>
              <w:rPr>
                <w:rFonts w:ascii="Times New Roman" w:hAnsi="Times New Roman"/>
              </w:rPr>
            </w:pPr>
            <w:r w:rsidRPr="001B746A">
              <w:rPr>
                <w:rFonts w:ascii="Times New Roman" w:hAnsi="Times New Roman"/>
              </w:rPr>
              <w:t>Азот нитритный –</w:t>
            </w:r>
          </w:p>
          <w:p w:rsidR="001B746A" w:rsidRPr="001B746A" w:rsidRDefault="001B746A" w:rsidP="001B746A">
            <w:pPr>
              <w:pStyle w:val="a5"/>
              <w:rPr>
                <w:rFonts w:ascii="Times New Roman" w:hAnsi="Times New Roman"/>
              </w:rPr>
            </w:pPr>
            <w:r w:rsidRPr="001B746A">
              <w:rPr>
                <w:rFonts w:ascii="Times New Roman" w:hAnsi="Times New Roman"/>
              </w:rPr>
              <w:t>0,528 мг/дм</w:t>
            </w:r>
            <w:r w:rsidRPr="001B746A">
              <w:rPr>
                <w:rFonts w:ascii="Times New Roman" w:hAnsi="Times New Roman"/>
                <w:vertAlign w:val="superscript"/>
              </w:rPr>
              <w:t>3</w:t>
            </w:r>
            <w:r w:rsidRPr="001B746A">
              <w:rPr>
                <w:rFonts w:ascii="Times New Roman" w:hAnsi="Times New Roman"/>
              </w:rPr>
              <w:t xml:space="preserve"> (26,4 ПДК)</w:t>
            </w:r>
          </w:p>
        </w:tc>
      </w:tr>
      <w:tr w:rsidR="001B746A" w:rsidRPr="006719DC" w:rsidTr="00D07092">
        <w:trPr>
          <w:trHeight w:val="58"/>
        </w:trPr>
        <w:tc>
          <w:tcPr>
            <w:tcW w:w="1134" w:type="dxa"/>
            <w:vMerge/>
            <w:shd w:val="clear" w:color="auto" w:fill="auto"/>
          </w:tcPr>
          <w:p w:rsidR="001B746A" w:rsidRPr="006719DC" w:rsidRDefault="001B746A" w:rsidP="000B5F6B">
            <w:pPr>
              <w:spacing w:after="0" w:line="240" w:lineRule="auto"/>
              <w:rPr>
                <w:rFonts w:ascii="Times New Roman" w:hAnsi="Times New Roman" w:cs="Times New Roman"/>
                <w:sz w:val="20"/>
                <w:szCs w:val="20"/>
              </w:rPr>
            </w:pPr>
          </w:p>
        </w:tc>
        <w:tc>
          <w:tcPr>
            <w:tcW w:w="1843" w:type="dxa"/>
            <w:vMerge/>
            <w:shd w:val="clear" w:color="auto" w:fill="auto"/>
          </w:tcPr>
          <w:p w:rsidR="001B746A" w:rsidRPr="006719DC" w:rsidRDefault="001B746A" w:rsidP="000B5F6B">
            <w:pPr>
              <w:spacing w:after="0" w:line="240" w:lineRule="auto"/>
              <w:jc w:val="center"/>
              <w:rPr>
                <w:rFonts w:ascii="Times New Roman" w:hAnsi="Times New Roman" w:cs="Times New Roman"/>
                <w:sz w:val="20"/>
                <w:szCs w:val="20"/>
              </w:rPr>
            </w:pPr>
          </w:p>
        </w:tc>
        <w:tc>
          <w:tcPr>
            <w:tcW w:w="3119" w:type="dxa"/>
            <w:vMerge/>
            <w:shd w:val="clear" w:color="auto" w:fill="auto"/>
          </w:tcPr>
          <w:p w:rsidR="001B746A" w:rsidRPr="006719DC" w:rsidRDefault="001B746A" w:rsidP="000B5F6B">
            <w:pPr>
              <w:pStyle w:val="2"/>
              <w:spacing w:after="0" w:line="240" w:lineRule="auto"/>
              <w:rPr>
                <w:sz w:val="20"/>
                <w:szCs w:val="20"/>
              </w:rPr>
            </w:pPr>
          </w:p>
        </w:tc>
        <w:tc>
          <w:tcPr>
            <w:tcW w:w="992" w:type="dxa"/>
            <w:shd w:val="clear" w:color="auto" w:fill="auto"/>
          </w:tcPr>
          <w:p w:rsidR="001B746A" w:rsidRPr="001B746A" w:rsidRDefault="001B746A" w:rsidP="001B746A">
            <w:pPr>
              <w:pStyle w:val="a3"/>
              <w:ind w:firstLine="51"/>
              <w:rPr>
                <w:b w:val="0"/>
                <w:sz w:val="20"/>
              </w:rPr>
            </w:pPr>
            <w:r w:rsidRPr="001B746A">
              <w:rPr>
                <w:b w:val="0"/>
                <w:sz w:val="20"/>
              </w:rPr>
              <w:t>10.03</w:t>
            </w:r>
          </w:p>
        </w:tc>
        <w:tc>
          <w:tcPr>
            <w:tcW w:w="2410" w:type="dxa"/>
            <w:shd w:val="clear" w:color="auto" w:fill="auto"/>
          </w:tcPr>
          <w:p w:rsidR="001B746A" w:rsidRPr="001B746A" w:rsidRDefault="001B746A" w:rsidP="001B746A">
            <w:pPr>
              <w:spacing w:after="0"/>
              <w:rPr>
                <w:rFonts w:ascii="Times New Roman" w:hAnsi="Times New Roman" w:cs="Times New Roman"/>
                <w:sz w:val="20"/>
                <w:szCs w:val="20"/>
              </w:rPr>
            </w:pPr>
            <w:r w:rsidRPr="001B746A">
              <w:rPr>
                <w:rFonts w:ascii="Times New Roman" w:hAnsi="Times New Roman" w:cs="Times New Roman"/>
                <w:sz w:val="20"/>
                <w:szCs w:val="20"/>
              </w:rPr>
              <w:t>Марганец – 0,456 мг/дм</w:t>
            </w:r>
            <w:r w:rsidRPr="001B746A">
              <w:rPr>
                <w:rFonts w:ascii="Times New Roman" w:hAnsi="Times New Roman" w:cs="Times New Roman"/>
                <w:sz w:val="20"/>
                <w:szCs w:val="20"/>
                <w:vertAlign w:val="superscript"/>
              </w:rPr>
              <w:t>3</w:t>
            </w:r>
            <w:r w:rsidRPr="001B746A">
              <w:rPr>
                <w:rFonts w:ascii="Times New Roman" w:hAnsi="Times New Roman" w:cs="Times New Roman"/>
                <w:sz w:val="20"/>
                <w:szCs w:val="20"/>
              </w:rPr>
              <w:t xml:space="preserve"> (45,6 ПДК)</w:t>
            </w:r>
          </w:p>
        </w:tc>
      </w:tr>
      <w:tr w:rsidR="001B746A" w:rsidRPr="006719DC" w:rsidTr="00D07092">
        <w:trPr>
          <w:trHeight w:val="58"/>
        </w:trPr>
        <w:tc>
          <w:tcPr>
            <w:tcW w:w="1134" w:type="dxa"/>
            <w:vMerge/>
            <w:shd w:val="clear" w:color="auto" w:fill="auto"/>
          </w:tcPr>
          <w:p w:rsidR="001B746A" w:rsidRPr="006719DC" w:rsidRDefault="001B746A" w:rsidP="000B5F6B">
            <w:pPr>
              <w:spacing w:after="0" w:line="240" w:lineRule="auto"/>
              <w:rPr>
                <w:rFonts w:ascii="Times New Roman" w:hAnsi="Times New Roman" w:cs="Times New Roman"/>
                <w:sz w:val="20"/>
                <w:szCs w:val="20"/>
              </w:rPr>
            </w:pPr>
          </w:p>
        </w:tc>
        <w:tc>
          <w:tcPr>
            <w:tcW w:w="1843" w:type="dxa"/>
            <w:vMerge/>
            <w:shd w:val="clear" w:color="auto" w:fill="auto"/>
          </w:tcPr>
          <w:p w:rsidR="001B746A" w:rsidRPr="006719DC" w:rsidRDefault="001B746A" w:rsidP="000B5F6B">
            <w:pPr>
              <w:spacing w:after="0" w:line="240" w:lineRule="auto"/>
              <w:jc w:val="center"/>
              <w:rPr>
                <w:rFonts w:ascii="Times New Roman" w:hAnsi="Times New Roman" w:cs="Times New Roman"/>
                <w:sz w:val="20"/>
                <w:szCs w:val="20"/>
              </w:rPr>
            </w:pPr>
          </w:p>
        </w:tc>
        <w:tc>
          <w:tcPr>
            <w:tcW w:w="3119" w:type="dxa"/>
            <w:vMerge/>
            <w:shd w:val="clear" w:color="auto" w:fill="auto"/>
          </w:tcPr>
          <w:p w:rsidR="001B746A" w:rsidRPr="006719DC" w:rsidRDefault="001B746A" w:rsidP="000B5F6B">
            <w:pPr>
              <w:pStyle w:val="2"/>
              <w:spacing w:after="0" w:line="240" w:lineRule="auto"/>
              <w:rPr>
                <w:sz w:val="20"/>
                <w:szCs w:val="20"/>
              </w:rPr>
            </w:pPr>
          </w:p>
        </w:tc>
        <w:tc>
          <w:tcPr>
            <w:tcW w:w="992" w:type="dxa"/>
            <w:shd w:val="clear" w:color="auto" w:fill="auto"/>
          </w:tcPr>
          <w:p w:rsidR="001B746A" w:rsidRPr="001B746A" w:rsidRDefault="001B746A" w:rsidP="001B746A">
            <w:pPr>
              <w:pStyle w:val="31"/>
              <w:ind w:firstLine="51"/>
              <w:rPr>
                <w:b w:val="0"/>
              </w:rPr>
            </w:pPr>
            <w:r w:rsidRPr="001B746A">
              <w:rPr>
                <w:b w:val="0"/>
              </w:rPr>
              <w:t>02.04</w:t>
            </w:r>
          </w:p>
        </w:tc>
        <w:tc>
          <w:tcPr>
            <w:tcW w:w="2410" w:type="dxa"/>
            <w:shd w:val="clear" w:color="auto" w:fill="auto"/>
          </w:tcPr>
          <w:p w:rsidR="001B746A" w:rsidRPr="001B746A" w:rsidRDefault="001B746A" w:rsidP="001B746A">
            <w:pPr>
              <w:spacing w:after="0"/>
              <w:rPr>
                <w:rFonts w:ascii="Times New Roman" w:hAnsi="Times New Roman" w:cs="Times New Roman"/>
                <w:sz w:val="20"/>
                <w:szCs w:val="20"/>
              </w:rPr>
            </w:pPr>
            <w:r w:rsidRPr="001B746A">
              <w:rPr>
                <w:rFonts w:ascii="Times New Roman" w:hAnsi="Times New Roman" w:cs="Times New Roman"/>
                <w:sz w:val="20"/>
                <w:szCs w:val="20"/>
              </w:rPr>
              <w:t>Марганец – 0,410 мг/дм</w:t>
            </w:r>
            <w:r w:rsidRPr="001B746A">
              <w:rPr>
                <w:rFonts w:ascii="Times New Roman" w:hAnsi="Times New Roman" w:cs="Times New Roman"/>
                <w:sz w:val="20"/>
                <w:szCs w:val="20"/>
                <w:vertAlign w:val="superscript"/>
              </w:rPr>
              <w:t>3</w:t>
            </w:r>
            <w:r w:rsidRPr="001B746A">
              <w:rPr>
                <w:rFonts w:ascii="Times New Roman" w:hAnsi="Times New Roman" w:cs="Times New Roman"/>
                <w:sz w:val="20"/>
                <w:szCs w:val="20"/>
              </w:rPr>
              <w:t xml:space="preserve"> (41,0 ПДК)</w:t>
            </w:r>
          </w:p>
        </w:tc>
      </w:tr>
      <w:tr w:rsidR="001B746A" w:rsidRPr="006719DC" w:rsidTr="00D07092">
        <w:trPr>
          <w:trHeight w:val="58"/>
        </w:trPr>
        <w:tc>
          <w:tcPr>
            <w:tcW w:w="1134" w:type="dxa"/>
            <w:vMerge/>
            <w:shd w:val="clear" w:color="auto" w:fill="auto"/>
          </w:tcPr>
          <w:p w:rsidR="001B746A" w:rsidRPr="006719DC" w:rsidRDefault="001B746A" w:rsidP="000B5F6B">
            <w:pPr>
              <w:spacing w:after="0" w:line="240" w:lineRule="auto"/>
              <w:rPr>
                <w:rFonts w:ascii="Times New Roman" w:hAnsi="Times New Roman" w:cs="Times New Roman"/>
                <w:sz w:val="20"/>
                <w:szCs w:val="20"/>
              </w:rPr>
            </w:pPr>
          </w:p>
        </w:tc>
        <w:tc>
          <w:tcPr>
            <w:tcW w:w="1843" w:type="dxa"/>
            <w:vMerge/>
            <w:shd w:val="clear" w:color="auto" w:fill="auto"/>
          </w:tcPr>
          <w:p w:rsidR="001B746A" w:rsidRPr="006719DC" w:rsidRDefault="001B746A" w:rsidP="000B5F6B">
            <w:pPr>
              <w:spacing w:after="0" w:line="240" w:lineRule="auto"/>
              <w:jc w:val="center"/>
              <w:rPr>
                <w:rFonts w:ascii="Times New Roman" w:hAnsi="Times New Roman" w:cs="Times New Roman"/>
                <w:sz w:val="20"/>
                <w:szCs w:val="20"/>
              </w:rPr>
            </w:pPr>
          </w:p>
        </w:tc>
        <w:tc>
          <w:tcPr>
            <w:tcW w:w="3119" w:type="dxa"/>
            <w:vMerge/>
            <w:shd w:val="clear" w:color="auto" w:fill="auto"/>
          </w:tcPr>
          <w:p w:rsidR="001B746A" w:rsidRPr="006719DC" w:rsidRDefault="001B746A" w:rsidP="000B5F6B">
            <w:pPr>
              <w:pStyle w:val="2"/>
              <w:spacing w:after="0" w:line="240" w:lineRule="auto"/>
              <w:rPr>
                <w:sz w:val="20"/>
                <w:szCs w:val="20"/>
              </w:rPr>
            </w:pPr>
          </w:p>
        </w:tc>
        <w:tc>
          <w:tcPr>
            <w:tcW w:w="992" w:type="dxa"/>
            <w:shd w:val="clear" w:color="auto" w:fill="auto"/>
          </w:tcPr>
          <w:p w:rsidR="001B746A" w:rsidRPr="001B746A" w:rsidRDefault="001B746A" w:rsidP="001B746A">
            <w:pPr>
              <w:pStyle w:val="31"/>
              <w:ind w:firstLine="51"/>
              <w:rPr>
                <w:b w:val="0"/>
              </w:rPr>
            </w:pPr>
            <w:r w:rsidRPr="001B746A">
              <w:rPr>
                <w:b w:val="0"/>
              </w:rPr>
              <w:t>02.06</w:t>
            </w:r>
          </w:p>
        </w:tc>
        <w:tc>
          <w:tcPr>
            <w:tcW w:w="2410" w:type="dxa"/>
            <w:shd w:val="clear" w:color="auto" w:fill="auto"/>
          </w:tcPr>
          <w:p w:rsidR="001B746A" w:rsidRPr="001B746A" w:rsidRDefault="001B746A" w:rsidP="001B746A">
            <w:pPr>
              <w:spacing w:after="0"/>
              <w:rPr>
                <w:rFonts w:ascii="Times New Roman" w:hAnsi="Times New Roman" w:cs="Times New Roman"/>
                <w:sz w:val="20"/>
                <w:szCs w:val="20"/>
              </w:rPr>
            </w:pPr>
            <w:r w:rsidRPr="001B746A">
              <w:rPr>
                <w:rFonts w:ascii="Times New Roman" w:hAnsi="Times New Roman" w:cs="Times New Roman"/>
                <w:sz w:val="20"/>
                <w:szCs w:val="20"/>
              </w:rPr>
              <w:t>Марганец – 0,382 мг/дм</w:t>
            </w:r>
            <w:r w:rsidRPr="001B746A">
              <w:rPr>
                <w:rFonts w:ascii="Times New Roman" w:hAnsi="Times New Roman" w:cs="Times New Roman"/>
                <w:sz w:val="20"/>
                <w:szCs w:val="20"/>
                <w:vertAlign w:val="superscript"/>
              </w:rPr>
              <w:t>3</w:t>
            </w:r>
            <w:r w:rsidRPr="001B746A">
              <w:rPr>
                <w:rFonts w:ascii="Times New Roman" w:hAnsi="Times New Roman" w:cs="Times New Roman"/>
                <w:sz w:val="20"/>
                <w:szCs w:val="20"/>
              </w:rPr>
              <w:t xml:space="preserve"> (38,2 ПДК)</w:t>
            </w:r>
          </w:p>
        </w:tc>
      </w:tr>
    </w:tbl>
    <w:p w:rsidR="006719DC" w:rsidRDefault="006719DC" w:rsidP="006719DC">
      <w:pPr>
        <w:spacing w:after="0" w:line="240" w:lineRule="auto"/>
        <w:ind w:firstLine="709"/>
        <w:jc w:val="both"/>
        <w:rPr>
          <w:rFonts w:ascii="Times New Roman" w:eastAsia="Times New Roman" w:hAnsi="Times New Roman" w:cs="Times New Roman"/>
          <w:sz w:val="24"/>
          <w:szCs w:val="24"/>
        </w:rPr>
      </w:pPr>
    </w:p>
    <w:p w:rsidR="00D07092" w:rsidRPr="00D07092" w:rsidRDefault="00D07092" w:rsidP="00D07092">
      <w:pPr>
        <w:spacing w:after="0" w:line="240" w:lineRule="auto"/>
        <w:ind w:firstLine="709"/>
        <w:jc w:val="both"/>
        <w:rPr>
          <w:rFonts w:ascii="Times New Roman" w:eastAsia="Times New Roman" w:hAnsi="Times New Roman" w:cs="Times New Roman"/>
          <w:sz w:val="24"/>
          <w:szCs w:val="24"/>
        </w:rPr>
      </w:pPr>
      <w:r w:rsidRPr="00D07092">
        <w:rPr>
          <w:rFonts w:ascii="Times New Roman" w:eastAsia="Times New Roman" w:hAnsi="Times New Roman" w:cs="Times New Roman"/>
          <w:sz w:val="24"/>
          <w:szCs w:val="24"/>
        </w:rPr>
        <w:t xml:space="preserve">Во время проведения съемок во всех водных объектах наличие запаха в воде не наблюдалось, за исключением рек Волхов и Черная (район г. Кириши), Шарья и Тигода (февраль, август), где был отмечен запах интенсивностью 2 балла. </w:t>
      </w:r>
    </w:p>
    <w:p w:rsidR="00D07092" w:rsidRPr="00D07092" w:rsidRDefault="00D07092" w:rsidP="00D07092">
      <w:pPr>
        <w:spacing w:after="0" w:line="240" w:lineRule="auto"/>
        <w:ind w:firstLine="709"/>
        <w:jc w:val="both"/>
        <w:rPr>
          <w:rFonts w:ascii="Times New Roman" w:eastAsia="Times New Roman" w:hAnsi="Times New Roman" w:cs="Times New Roman"/>
          <w:sz w:val="24"/>
          <w:szCs w:val="24"/>
        </w:rPr>
      </w:pPr>
      <w:r w:rsidRPr="00D07092">
        <w:rPr>
          <w:rFonts w:ascii="Times New Roman" w:eastAsia="Times New Roman" w:hAnsi="Times New Roman" w:cs="Times New Roman"/>
          <w:sz w:val="24"/>
          <w:szCs w:val="24"/>
        </w:rPr>
        <w:t>Значения рН ниже нормы (6,29–6,48) зафиксированы в Волчьей (апрель), Свири (февраль, август), Пярдомле (апрель), Тихвинке (январь, май, июнь), Назии (февраль, август), Черной (январь-март). Ниже нормы значения рН (6,11–6,46) наблюдались в обоих горизонтах озера Шугозеро (февраль, апрель). Остальные значения рН не выходили за пределы интервала 6,50–8,50.</w:t>
      </w:r>
    </w:p>
    <w:p w:rsidR="00D07092" w:rsidRPr="00D07092" w:rsidRDefault="00D07092" w:rsidP="00D07092">
      <w:pPr>
        <w:spacing w:after="0" w:line="240" w:lineRule="auto"/>
        <w:ind w:firstLine="709"/>
        <w:jc w:val="both"/>
        <w:rPr>
          <w:rFonts w:ascii="Times New Roman" w:eastAsia="Times New Roman" w:hAnsi="Times New Roman" w:cs="Times New Roman"/>
          <w:sz w:val="24"/>
          <w:szCs w:val="24"/>
        </w:rPr>
      </w:pPr>
      <w:r w:rsidRPr="00D07092">
        <w:rPr>
          <w:rFonts w:ascii="Times New Roman" w:eastAsia="Times New Roman" w:hAnsi="Times New Roman" w:cs="Times New Roman"/>
          <w:sz w:val="24"/>
          <w:szCs w:val="24"/>
        </w:rPr>
        <w:t>Содержание взвешенных веществ выше 10 мг/дм</w:t>
      </w:r>
      <w:r w:rsidRPr="00D07092">
        <w:rPr>
          <w:rFonts w:ascii="Times New Roman" w:eastAsia="Times New Roman" w:hAnsi="Times New Roman" w:cs="Times New Roman"/>
          <w:sz w:val="24"/>
          <w:szCs w:val="24"/>
          <w:vertAlign w:val="superscript"/>
        </w:rPr>
        <w:t>3</w:t>
      </w:r>
      <w:r w:rsidRPr="00D07092">
        <w:rPr>
          <w:rFonts w:ascii="Times New Roman" w:eastAsia="Times New Roman" w:hAnsi="Times New Roman" w:cs="Times New Roman"/>
          <w:sz w:val="24"/>
          <w:szCs w:val="24"/>
        </w:rPr>
        <w:t xml:space="preserve"> было отмечено в Мге (март), Тосне (март, июнь), Охте (март-июль, сентябрь), Тихвинке (февраль, апрель), Сяси в черте г. Сясьстрой (апрель), Волхове ниже г. Волхов и в устье (март, апрель), Луге ниже пгт Толмачево (январь, февраль, март), Оредеже (апрель), Нарве у с. Степановщина и ниже </w:t>
      </w:r>
      <w:r>
        <w:rPr>
          <w:rFonts w:ascii="Times New Roman" w:eastAsia="Times New Roman" w:hAnsi="Times New Roman" w:cs="Times New Roman"/>
          <w:sz w:val="24"/>
          <w:szCs w:val="24"/>
        </w:rPr>
        <w:t xml:space="preserve">г. </w:t>
      </w:r>
      <w:r w:rsidRPr="00D07092">
        <w:rPr>
          <w:rFonts w:ascii="Times New Roman" w:eastAsia="Times New Roman" w:hAnsi="Times New Roman" w:cs="Times New Roman"/>
          <w:sz w:val="24"/>
          <w:szCs w:val="24"/>
        </w:rPr>
        <w:t>Ивангорода (февраль, июль, август). Максимальное значение 41 мг/дм</w:t>
      </w:r>
      <w:r w:rsidRPr="00D07092">
        <w:rPr>
          <w:rFonts w:ascii="Times New Roman" w:eastAsia="Times New Roman" w:hAnsi="Times New Roman" w:cs="Times New Roman"/>
          <w:sz w:val="24"/>
          <w:szCs w:val="24"/>
          <w:vertAlign w:val="superscript"/>
        </w:rPr>
        <w:t>3</w:t>
      </w:r>
      <w:r w:rsidRPr="00D07092">
        <w:rPr>
          <w:rFonts w:ascii="Times New Roman" w:eastAsia="Times New Roman" w:hAnsi="Times New Roman" w:cs="Times New Roman"/>
          <w:sz w:val="24"/>
          <w:szCs w:val="24"/>
        </w:rPr>
        <w:t xml:space="preserve"> наблюдалось в Охте в апреле. В оз. Сяберо в августе в обоих горизонтах содержание взвешенных веществ составило 20 мг/дм</w:t>
      </w:r>
      <w:r w:rsidRPr="00D07092">
        <w:rPr>
          <w:rFonts w:ascii="Times New Roman" w:eastAsia="Times New Roman" w:hAnsi="Times New Roman" w:cs="Times New Roman"/>
          <w:sz w:val="24"/>
          <w:szCs w:val="24"/>
          <w:vertAlign w:val="superscript"/>
        </w:rPr>
        <w:t>3</w:t>
      </w:r>
      <w:r w:rsidRPr="00D07092">
        <w:rPr>
          <w:rFonts w:ascii="Times New Roman" w:eastAsia="Times New Roman" w:hAnsi="Times New Roman" w:cs="Times New Roman"/>
          <w:sz w:val="24"/>
          <w:szCs w:val="24"/>
        </w:rPr>
        <w:t xml:space="preserve">. </w:t>
      </w:r>
    </w:p>
    <w:p w:rsidR="00D07092" w:rsidRPr="00D07092" w:rsidRDefault="00D07092" w:rsidP="00D07092">
      <w:pPr>
        <w:spacing w:after="0" w:line="240" w:lineRule="auto"/>
        <w:ind w:firstLine="709"/>
        <w:jc w:val="both"/>
        <w:rPr>
          <w:rFonts w:ascii="Times New Roman" w:eastAsia="Times New Roman" w:hAnsi="Times New Roman" w:cs="Times New Roman"/>
          <w:sz w:val="24"/>
          <w:szCs w:val="24"/>
        </w:rPr>
      </w:pPr>
      <w:r w:rsidRPr="00D07092">
        <w:rPr>
          <w:rFonts w:ascii="Times New Roman" w:eastAsia="Times New Roman" w:hAnsi="Times New Roman" w:cs="Times New Roman"/>
          <w:sz w:val="24"/>
          <w:szCs w:val="24"/>
        </w:rPr>
        <w:t>Абсолютное содержание кислорода ниже нормы (4,1–5,9 мгО</w:t>
      </w:r>
      <w:r w:rsidRPr="00D07092">
        <w:rPr>
          <w:rFonts w:ascii="Times New Roman" w:eastAsia="Times New Roman" w:hAnsi="Times New Roman" w:cs="Times New Roman"/>
          <w:sz w:val="24"/>
          <w:szCs w:val="24"/>
          <w:vertAlign w:val="subscript"/>
        </w:rPr>
        <w:t>2</w:t>
      </w:r>
      <w:r w:rsidRPr="00D07092">
        <w:rPr>
          <w:rFonts w:ascii="Times New Roman" w:eastAsia="Times New Roman" w:hAnsi="Times New Roman" w:cs="Times New Roman"/>
          <w:sz w:val="24"/>
          <w:szCs w:val="24"/>
        </w:rPr>
        <w:t>/дм</w:t>
      </w:r>
      <w:r w:rsidRPr="00D07092">
        <w:rPr>
          <w:rFonts w:ascii="Times New Roman" w:eastAsia="Times New Roman" w:hAnsi="Times New Roman" w:cs="Times New Roman"/>
          <w:sz w:val="24"/>
          <w:szCs w:val="24"/>
          <w:vertAlign w:val="superscript"/>
        </w:rPr>
        <w:t>3</w:t>
      </w:r>
      <w:r w:rsidRPr="00D07092">
        <w:rPr>
          <w:rFonts w:ascii="Times New Roman" w:eastAsia="Times New Roman" w:hAnsi="Times New Roman" w:cs="Times New Roman"/>
          <w:sz w:val="24"/>
          <w:szCs w:val="24"/>
        </w:rPr>
        <w:t>) было зафиксировано в отдельных пробах, отобранных в Мге (июнь), Тосне (июнь), Охте (июль-сентябрь), Волхове выше г. Кириши (сентябрь), Тигоде в районе г. Любань (февраль, август), Луге выше и в черте г. Луга (июнь), в обоих горизонтах в озере Сяберо (август). В остальных пробах абсолютное содержание растворенного в воде кислорода было в норме.</w:t>
      </w:r>
    </w:p>
    <w:p w:rsidR="00D07092" w:rsidRPr="00D07092" w:rsidRDefault="00D07092" w:rsidP="00D07092">
      <w:pPr>
        <w:spacing w:after="0" w:line="240" w:lineRule="auto"/>
        <w:ind w:firstLine="709"/>
        <w:jc w:val="both"/>
        <w:rPr>
          <w:rFonts w:ascii="Times New Roman" w:eastAsia="Times New Roman" w:hAnsi="Times New Roman" w:cs="Times New Roman"/>
          <w:sz w:val="24"/>
          <w:szCs w:val="24"/>
        </w:rPr>
      </w:pPr>
      <w:r w:rsidRPr="00D07092">
        <w:rPr>
          <w:rFonts w:ascii="Times New Roman" w:eastAsia="Times New Roman" w:hAnsi="Times New Roman" w:cs="Times New Roman"/>
          <w:sz w:val="24"/>
          <w:szCs w:val="24"/>
        </w:rPr>
        <w:t>В реках Нева, Свирь, Оять, Паша, Назия, Луга, Оредеж, Суйда, Плюсса и в озере Сяберо значения БПК</w:t>
      </w:r>
      <w:r w:rsidRPr="00D07092">
        <w:rPr>
          <w:rFonts w:ascii="Times New Roman" w:eastAsia="Times New Roman" w:hAnsi="Times New Roman" w:cs="Times New Roman"/>
          <w:sz w:val="24"/>
          <w:szCs w:val="24"/>
          <w:vertAlign w:val="subscript"/>
        </w:rPr>
        <w:t xml:space="preserve">5 </w:t>
      </w:r>
      <w:r w:rsidRPr="00D07092">
        <w:rPr>
          <w:rFonts w:ascii="Times New Roman" w:eastAsia="Times New Roman" w:hAnsi="Times New Roman" w:cs="Times New Roman"/>
          <w:sz w:val="24"/>
          <w:szCs w:val="24"/>
        </w:rPr>
        <w:t xml:space="preserve">оставались в пределах нормы. В остальных водных объектах в </w:t>
      </w:r>
      <w:r w:rsidRPr="00D07092">
        <w:rPr>
          <w:rFonts w:ascii="Times New Roman" w:eastAsia="Times New Roman" w:hAnsi="Times New Roman" w:cs="Times New Roman"/>
          <w:sz w:val="24"/>
          <w:szCs w:val="24"/>
        </w:rPr>
        <w:lastRenderedPageBreak/>
        <w:t>отдельных пробах значения БПК</w:t>
      </w:r>
      <w:r w:rsidRPr="00D07092">
        <w:rPr>
          <w:rFonts w:ascii="Times New Roman" w:eastAsia="Times New Roman" w:hAnsi="Times New Roman" w:cs="Times New Roman"/>
          <w:sz w:val="24"/>
          <w:szCs w:val="24"/>
          <w:vertAlign w:val="subscript"/>
        </w:rPr>
        <w:t>5</w:t>
      </w:r>
      <w:r w:rsidRPr="00D07092">
        <w:rPr>
          <w:rFonts w:ascii="Times New Roman" w:eastAsia="Times New Roman" w:hAnsi="Times New Roman" w:cs="Times New Roman"/>
          <w:sz w:val="24"/>
          <w:szCs w:val="24"/>
        </w:rPr>
        <w:t>, характеризующие загрязненность водных объектов легкоокисляемой органикой, были выше нормы (1,1–3,6 нормы). В Охте практически во всех отобранных пробах значения БПК</w:t>
      </w:r>
      <w:r w:rsidRPr="00D07092">
        <w:rPr>
          <w:rFonts w:ascii="Times New Roman" w:eastAsia="Times New Roman" w:hAnsi="Times New Roman" w:cs="Times New Roman"/>
          <w:sz w:val="24"/>
          <w:szCs w:val="24"/>
          <w:vertAlign w:val="subscript"/>
        </w:rPr>
        <w:t>5</w:t>
      </w:r>
      <w:r w:rsidRPr="00D07092">
        <w:rPr>
          <w:rFonts w:ascii="Times New Roman" w:eastAsia="Times New Roman" w:hAnsi="Times New Roman" w:cs="Times New Roman"/>
          <w:sz w:val="24"/>
          <w:szCs w:val="24"/>
        </w:rPr>
        <w:t xml:space="preserve"> были выше нормы. Наиболее высокие значения БПК</w:t>
      </w:r>
      <w:r w:rsidRPr="00D07092">
        <w:rPr>
          <w:rFonts w:ascii="Times New Roman" w:eastAsia="Times New Roman" w:hAnsi="Times New Roman" w:cs="Times New Roman"/>
          <w:sz w:val="24"/>
          <w:szCs w:val="24"/>
          <w:vertAlign w:val="subscript"/>
        </w:rPr>
        <w:t>5</w:t>
      </w:r>
      <w:r w:rsidRPr="00D07092">
        <w:rPr>
          <w:rFonts w:ascii="Times New Roman" w:eastAsia="Times New Roman" w:hAnsi="Times New Roman" w:cs="Times New Roman"/>
          <w:sz w:val="24"/>
          <w:szCs w:val="24"/>
        </w:rPr>
        <w:t xml:space="preserve"> были отмечены в апреле в озере Шугозеро (3,6 нормы); в мае - в Охте (3,4 нормы). </w:t>
      </w:r>
    </w:p>
    <w:p w:rsidR="00D07092" w:rsidRPr="00D07092" w:rsidRDefault="00D07092" w:rsidP="00D07092">
      <w:pPr>
        <w:spacing w:after="0" w:line="240" w:lineRule="auto"/>
        <w:ind w:firstLine="709"/>
        <w:jc w:val="both"/>
        <w:rPr>
          <w:rFonts w:ascii="Times New Roman" w:eastAsia="Times New Roman" w:hAnsi="Times New Roman" w:cs="Times New Roman"/>
          <w:sz w:val="24"/>
          <w:szCs w:val="24"/>
        </w:rPr>
      </w:pPr>
      <w:r w:rsidRPr="00D07092">
        <w:rPr>
          <w:rFonts w:ascii="Times New Roman" w:eastAsia="Times New Roman" w:hAnsi="Times New Roman" w:cs="Times New Roman"/>
          <w:sz w:val="24"/>
          <w:szCs w:val="24"/>
        </w:rPr>
        <w:t xml:space="preserve">Превышающие норму значения ХПК, свидетельствующие о наличии органических веществ, были отмечены во всех водных объектах. В Волхове ниже г. Кириши (январь) и в Черной (февраль) наблюдались наиболее высокие значения ХПК (6,7 нормы). </w:t>
      </w:r>
    </w:p>
    <w:p w:rsidR="00D07092" w:rsidRPr="00D07092" w:rsidRDefault="00D07092" w:rsidP="00D07092">
      <w:pPr>
        <w:spacing w:after="0" w:line="240" w:lineRule="auto"/>
        <w:ind w:firstLine="709"/>
        <w:jc w:val="both"/>
        <w:rPr>
          <w:rFonts w:ascii="Times New Roman" w:eastAsia="Times New Roman" w:hAnsi="Times New Roman" w:cs="Times New Roman"/>
          <w:sz w:val="24"/>
          <w:szCs w:val="24"/>
        </w:rPr>
      </w:pPr>
      <w:r w:rsidRPr="00D07092">
        <w:rPr>
          <w:rFonts w:ascii="Times New Roman" w:eastAsia="Times New Roman" w:hAnsi="Times New Roman" w:cs="Times New Roman"/>
          <w:sz w:val="24"/>
          <w:szCs w:val="24"/>
        </w:rPr>
        <w:t xml:space="preserve">Концентрации азота аммонийного выше ПДК (1,6–2,4 ПДК) были зафиксированы </w:t>
      </w:r>
      <w:r>
        <w:rPr>
          <w:rFonts w:ascii="Times New Roman" w:eastAsia="Times New Roman" w:hAnsi="Times New Roman" w:cs="Times New Roman"/>
          <w:sz w:val="24"/>
          <w:szCs w:val="24"/>
        </w:rPr>
        <w:t xml:space="preserve">в </w:t>
      </w:r>
      <w:r w:rsidRPr="00D07092">
        <w:rPr>
          <w:rFonts w:ascii="Times New Roman" w:eastAsia="Times New Roman" w:hAnsi="Times New Roman" w:cs="Times New Roman"/>
          <w:sz w:val="24"/>
          <w:szCs w:val="24"/>
        </w:rPr>
        <w:t>пробах, отобранных в озере Сяберо (февраль, апрель) и в Охте (август). Концентрации азота нитратного не превышали ПДК. Превысившие ПДК концентрации азота нитритного наблюдались в отдельных пробах, отобранных в Селезневке, Мге, Тосне, Охте, Тихвинке, Волхове, Шаре, Тигоде, Назии, Луге, Оредеже и в озере Сяберо. Квалифицируемые как ВЗ концентрации азота нитритного были отмечены феврале в Охте на границе города и области (26,4 ПДК); в апреле и августе - в озере Сяберо (36,5 и 10 ПДК).</w:t>
      </w:r>
    </w:p>
    <w:p w:rsidR="00D07092" w:rsidRPr="00D07092" w:rsidRDefault="00D07092" w:rsidP="00D07092">
      <w:pPr>
        <w:spacing w:after="0" w:line="240" w:lineRule="auto"/>
        <w:ind w:firstLine="709"/>
        <w:jc w:val="both"/>
        <w:rPr>
          <w:rFonts w:ascii="Times New Roman" w:eastAsia="Times New Roman" w:hAnsi="Times New Roman" w:cs="Times New Roman"/>
          <w:sz w:val="24"/>
          <w:szCs w:val="24"/>
        </w:rPr>
      </w:pPr>
      <w:r w:rsidRPr="00D07092">
        <w:rPr>
          <w:rFonts w:ascii="Times New Roman" w:eastAsia="Times New Roman" w:hAnsi="Times New Roman" w:cs="Times New Roman"/>
          <w:sz w:val="24"/>
          <w:szCs w:val="24"/>
        </w:rPr>
        <w:t>Концентрации фосфора минерального выше ПДК (1,06–1,7 ПДК) зафиксированы в феврале в Охте (август), Пярдомле (февраль) и Тихвинке (февраль, август). Наиболее высокое содержание азота общего, фосфора общего и валового было отмечено во все съемки в Охте: азот общий (1,51–3,31 мг/дм</w:t>
      </w:r>
      <w:r w:rsidRPr="00D07092">
        <w:rPr>
          <w:rFonts w:ascii="Times New Roman" w:eastAsia="Times New Roman" w:hAnsi="Times New Roman" w:cs="Times New Roman"/>
          <w:sz w:val="24"/>
          <w:szCs w:val="24"/>
          <w:vertAlign w:val="superscript"/>
        </w:rPr>
        <w:t>3</w:t>
      </w:r>
      <w:r w:rsidRPr="00D07092">
        <w:rPr>
          <w:rFonts w:ascii="Times New Roman" w:eastAsia="Times New Roman" w:hAnsi="Times New Roman" w:cs="Times New Roman"/>
          <w:sz w:val="24"/>
          <w:szCs w:val="24"/>
        </w:rPr>
        <w:t>), фосфор общий (0,145–0262 мг/дм</w:t>
      </w:r>
      <w:r w:rsidRPr="00D07092">
        <w:rPr>
          <w:rFonts w:ascii="Times New Roman" w:eastAsia="Times New Roman" w:hAnsi="Times New Roman" w:cs="Times New Roman"/>
          <w:sz w:val="24"/>
          <w:szCs w:val="24"/>
          <w:vertAlign w:val="superscript"/>
        </w:rPr>
        <w:t>3</w:t>
      </w:r>
      <w:r w:rsidRPr="00D07092">
        <w:rPr>
          <w:rFonts w:ascii="Times New Roman" w:eastAsia="Times New Roman" w:hAnsi="Times New Roman" w:cs="Times New Roman"/>
          <w:sz w:val="24"/>
          <w:szCs w:val="24"/>
        </w:rPr>
        <w:t>), фосфор валовый (0,197–0,42 мг/дм</w:t>
      </w:r>
      <w:r w:rsidRPr="00D07092">
        <w:rPr>
          <w:rFonts w:ascii="Times New Roman" w:eastAsia="Times New Roman" w:hAnsi="Times New Roman" w:cs="Times New Roman"/>
          <w:sz w:val="24"/>
          <w:szCs w:val="24"/>
          <w:vertAlign w:val="superscript"/>
        </w:rPr>
        <w:t>3</w:t>
      </w:r>
      <w:r w:rsidRPr="00D07092">
        <w:rPr>
          <w:rFonts w:ascii="Times New Roman" w:eastAsia="Times New Roman" w:hAnsi="Times New Roman" w:cs="Times New Roman"/>
          <w:sz w:val="24"/>
          <w:szCs w:val="24"/>
        </w:rPr>
        <w:t xml:space="preserve">). </w:t>
      </w:r>
    </w:p>
    <w:p w:rsidR="00D07092" w:rsidRPr="00D07092" w:rsidRDefault="00D07092" w:rsidP="00D07092">
      <w:pPr>
        <w:spacing w:after="0" w:line="240" w:lineRule="auto"/>
        <w:ind w:firstLine="709"/>
        <w:jc w:val="both"/>
        <w:rPr>
          <w:rFonts w:ascii="Times New Roman" w:eastAsia="Times New Roman" w:hAnsi="Times New Roman" w:cs="Times New Roman"/>
          <w:sz w:val="24"/>
          <w:szCs w:val="24"/>
        </w:rPr>
      </w:pPr>
      <w:r w:rsidRPr="00D07092">
        <w:rPr>
          <w:rFonts w:ascii="Times New Roman" w:eastAsia="Times New Roman" w:hAnsi="Times New Roman" w:cs="Times New Roman"/>
          <w:sz w:val="24"/>
          <w:szCs w:val="24"/>
        </w:rPr>
        <w:t>Превысившие ПДК концентрации нефтепродуктов (до 2,6 ПДК) наблюдались в феврале в Шугозере, в феврале и августе - в Шарье; остальные концентрации не превышали ПДК. Концентрации СПАВ выше ПДК (до 2,5 ПДК) были зафиксированы в отдельных пробах, отобранных в Волхове и Черной в районе г. Кириши. Концентрации фенола не превышали ПДК.</w:t>
      </w:r>
    </w:p>
    <w:p w:rsidR="00D07092" w:rsidRPr="00D07092" w:rsidRDefault="00D07092" w:rsidP="00D07092">
      <w:pPr>
        <w:spacing w:after="0" w:line="240" w:lineRule="auto"/>
        <w:ind w:firstLine="709"/>
        <w:jc w:val="both"/>
        <w:rPr>
          <w:rFonts w:ascii="Times New Roman" w:eastAsia="Times New Roman" w:hAnsi="Times New Roman" w:cs="Times New Roman"/>
          <w:sz w:val="24"/>
          <w:szCs w:val="24"/>
        </w:rPr>
      </w:pPr>
      <w:r w:rsidRPr="00D07092">
        <w:rPr>
          <w:rFonts w:ascii="Times New Roman" w:eastAsia="Times New Roman" w:hAnsi="Times New Roman" w:cs="Times New Roman"/>
          <w:sz w:val="24"/>
          <w:szCs w:val="24"/>
        </w:rPr>
        <w:t>Превышающие ПДК концентрации железа общего (до 23 ПДК) были обнаружены во всех пробах, отобранных в Селезневке, Охте, Волчьей, Сяси, Воложбе, Ояти, Паше, Пярдомле, Шарье, Тигоде, Тихвинке, Черной, Назии; в большинстве проб – в Тосне, Волхове, Луге, Оредеже, Суйде, Плюссе, в озерах Шугозеро и Сяберо; в остальных реках в единичных пробах.</w:t>
      </w:r>
    </w:p>
    <w:p w:rsidR="00D07092" w:rsidRPr="00D07092" w:rsidRDefault="00D07092" w:rsidP="00D07092">
      <w:pPr>
        <w:spacing w:after="0" w:line="240" w:lineRule="auto"/>
        <w:ind w:firstLine="709"/>
        <w:jc w:val="both"/>
        <w:rPr>
          <w:rFonts w:ascii="Times New Roman" w:eastAsia="Times New Roman" w:hAnsi="Times New Roman" w:cs="Times New Roman"/>
          <w:sz w:val="24"/>
          <w:szCs w:val="24"/>
        </w:rPr>
      </w:pPr>
      <w:r w:rsidRPr="00D07092">
        <w:rPr>
          <w:rFonts w:ascii="Times New Roman" w:eastAsia="Times New Roman" w:hAnsi="Times New Roman" w:cs="Times New Roman"/>
          <w:sz w:val="24"/>
          <w:szCs w:val="24"/>
        </w:rPr>
        <w:t xml:space="preserve">Во всех отобранных пробах концентрации меди составили 1–23 ПДК, наибольшие значения были зафиксированы в Шарье (февраль) и Сяси в черте г. Сясьстрой (март). Концентрация свинца выше ПДК (1,07 ПДК) зафиксирована в Охте в феврале. Концентрации марганца ниже ПДК наблюдались в Волчьей, Воложбе и Суйде. Превысившие ПДК концентрации марганца были обнаружены практически во всех пробах, отобранных в Селезневке и Охте; в остальных водных объектах концентрации марганца выше ПДК наблюдались в отдельных пробах. Наиболее высокие квалифицируемые как ВЗ концентрации марганца были зафиксированы в Охте (на границе города и области). Концентрации кадмия выше ПДК (до 2,7 ПДК) были зафиксированы в отдельных пробах, отобранных в Вуоксе в апреле и мае, в районе </w:t>
      </w:r>
      <w:r>
        <w:rPr>
          <w:rFonts w:ascii="Times New Roman" w:eastAsia="Times New Roman" w:hAnsi="Times New Roman" w:cs="Times New Roman"/>
          <w:sz w:val="24"/>
          <w:szCs w:val="24"/>
        </w:rPr>
        <w:t xml:space="preserve">                    </w:t>
      </w:r>
      <w:r w:rsidRPr="00D07092">
        <w:rPr>
          <w:rFonts w:ascii="Times New Roman" w:eastAsia="Times New Roman" w:hAnsi="Times New Roman" w:cs="Times New Roman"/>
          <w:sz w:val="24"/>
          <w:szCs w:val="24"/>
        </w:rPr>
        <w:t xml:space="preserve">г. Каменногорск и </w:t>
      </w:r>
      <w:r>
        <w:rPr>
          <w:rFonts w:ascii="Times New Roman" w:eastAsia="Times New Roman" w:hAnsi="Times New Roman" w:cs="Times New Roman"/>
          <w:sz w:val="24"/>
          <w:szCs w:val="24"/>
        </w:rPr>
        <w:t xml:space="preserve">п. </w:t>
      </w:r>
      <w:r w:rsidRPr="00D07092">
        <w:rPr>
          <w:rFonts w:ascii="Times New Roman" w:eastAsia="Times New Roman" w:hAnsi="Times New Roman" w:cs="Times New Roman"/>
          <w:sz w:val="24"/>
          <w:szCs w:val="24"/>
        </w:rPr>
        <w:t>Лесогорский. Наблюдения за содержанием в воде цинка, кобальта и никеля проводились в отдельных водных объектах. Концентрации кобальта не выходили за пределы установленных норм. Превышающие ПДК концентрации цинка были зафиксированы во всех водных объектах, за исключением Плюссы. Наибольшее значение (5,8 ПДК) было зафиксировано в истоке Невы в июле. Концентрации никеля выше ПДК (до 2,3 ПДК) были обнаружены в отдельных пробах в Охте.</w:t>
      </w:r>
    </w:p>
    <w:p w:rsidR="00D07092" w:rsidRPr="00D07092" w:rsidRDefault="00D07092" w:rsidP="00D07092">
      <w:pPr>
        <w:spacing w:after="0" w:line="240" w:lineRule="auto"/>
        <w:ind w:firstLine="709"/>
        <w:jc w:val="both"/>
        <w:rPr>
          <w:rFonts w:ascii="Times New Roman" w:eastAsia="Times New Roman" w:hAnsi="Times New Roman" w:cs="Times New Roman"/>
          <w:sz w:val="24"/>
          <w:szCs w:val="24"/>
        </w:rPr>
      </w:pPr>
      <w:r w:rsidRPr="00D07092">
        <w:rPr>
          <w:rFonts w:ascii="Times New Roman" w:eastAsia="Times New Roman" w:hAnsi="Times New Roman" w:cs="Times New Roman"/>
          <w:sz w:val="24"/>
          <w:szCs w:val="24"/>
        </w:rPr>
        <w:t>В 2015 году наиболее загрязненными являются река Охта и озеро Сяберо.</w:t>
      </w:r>
    </w:p>
    <w:p w:rsidR="006719DC" w:rsidRDefault="006719DC" w:rsidP="006719DC">
      <w:pPr>
        <w:spacing w:after="0" w:line="240" w:lineRule="auto"/>
        <w:ind w:firstLine="709"/>
        <w:jc w:val="both"/>
        <w:rPr>
          <w:rFonts w:ascii="Times New Roman" w:eastAsia="Times New Roman" w:hAnsi="Times New Roman" w:cs="Times New Roman"/>
          <w:b/>
          <w:color w:val="000000"/>
          <w:sz w:val="24"/>
          <w:szCs w:val="24"/>
          <w:highlight w:val="yellow"/>
        </w:rPr>
      </w:pPr>
    </w:p>
    <w:p w:rsidR="00085F2C" w:rsidRPr="00085F2C" w:rsidRDefault="00085F2C" w:rsidP="00085F2C">
      <w:pPr>
        <w:spacing w:after="0" w:line="240" w:lineRule="auto"/>
        <w:ind w:firstLine="720"/>
        <w:jc w:val="both"/>
        <w:rPr>
          <w:rFonts w:ascii="Times New Roman" w:eastAsia="Times New Roman" w:hAnsi="Times New Roman" w:cs="Times New Roman"/>
          <w:b/>
          <w:sz w:val="24"/>
          <w:szCs w:val="24"/>
        </w:rPr>
      </w:pPr>
      <w:r w:rsidRPr="00085F2C">
        <w:rPr>
          <w:rFonts w:ascii="Times New Roman" w:eastAsia="Times New Roman" w:hAnsi="Times New Roman" w:cs="Times New Roman"/>
          <w:b/>
          <w:sz w:val="24"/>
          <w:szCs w:val="24"/>
          <w:lang w:val="en-US"/>
        </w:rPr>
        <w:t>II</w:t>
      </w:r>
      <w:r w:rsidRPr="00085F2C">
        <w:rPr>
          <w:rFonts w:ascii="Times New Roman" w:eastAsia="Times New Roman" w:hAnsi="Times New Roman" w:cs="Times New Roman"/>
          <w:b/>
          <w:sz w:val="24"/>
          <w:szCs w:val="24"/>
        </w:rPr>
        <w:t>. Качество атмосферного воздуха</w:t>
      </w:r>
    </w:p>
    <w:p w:rsidR="00085F2C" w:rsidRPr="00085F2C" w:rsidRDefault="00085F2C" w:rsidP="00085F2C">
      <w:pPr>
        <w:spacing w:before="120"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 xml:space="preserve">Мониторинг качества атмосферного воздуха в </w:t>
      </w:r>
      <w:r>
        <w:rPr>
          <w:rFonts w:ascii="Times New Roman" w:eastAsia="Times New Roman" w:hAnsi="Times New Roman" w:cs="Times New Roman"/>
          <w:sz w:val="24"/>
          <w:szCs w:val="24"/>
        </w:rPr>
        <w:t>январе-</w:t>
      </w:r>
      <w:r w:rsidR="001B746A">
        <w:rPr>
          <w:rFonts w:ascii="Times New Roman" w:eastAsia="Times New Roman" w:hAnsi="Times New Roman" w:cs="Times New Roman"/>
          <w:sz w:val="24"/>
          <w:szCs w:val="24"/>
        </w:rPr>
        <w:t>сентябре</w:t>
      </w:r>
      <w:r w:rsidRPr="00085F2C">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5</w:t>
      </w:r>
      <w:r w:rsidRPr="00085F2C">
        <w:rPr>
          <w:rFonts w:ascii="Times New Roman" w:eastAsia="Times New Roman" w:hAnsi="Times New Roman" w:cs="Times New Roman"/>
          <w:sz w:val="24"/>
          <w:szCs w:val="24"/>
        </w:rPr>
        <w:t xml:space="preserve"> года проводился на 5-ти стационарных постах Государственной службы наблюдений и расположенных в Кингисеппском (1 пост), Лужском (1 пост), Выборгском (1 пост) и </w:t>
      </w:r>
      <w:r w:rsidRPr="00085F2C">
        <w:rPr>
          <w:rFonts w:ascii="Times New Roman" w:eastAsia="Times New Roman" w:hAnsi="Times New Roman" w:cs="Times New Roman"/>
          <w:sz w:val="24"/>
          <w:szCs w:val="24"/>
        </w:rPr>
        <w:lastRenderedPageBreak/>
        <w:t>Киришском (2 поста) районах; на ПНЗА г. Светогорска, расположенном в Выборгском районе Ленинградской области.</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Для оценки степени загрязнения атмосферы за месяц используются два показателя качества воздуха: стандартный индекс (СИ) и наибольшая повторяемость (НП):</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СИ</w:t>
      </w:r>
      <w:r w:rsidRPr="00085F2C">
        <w:rPr>
          <w:rFonts w:ascii="Times New Roman" w:eastAsia="Times New Roman" w:hAnsi="Times New Roman" w:cs="Times New Roman"/>
          <w:b/>
          <w:sz w:val="24"/>
          <w:szCs w:val="24"/>
        </w:rPr>
        <w:t xml:space="preserve"> </w:t>
      </w:r>
      <w:r w:rsidRPr="00085F2C">
        <w:rPr>
          <w:rFonts w:ascii="Times New Roman" w:eastAsia="Times New Roman" w:hAnsi="Times New Roman" w:cs="Times New Roman"/>
          <w:sz w:val="24"/>
          <w:szCs w:val="24"/>
        </w:rPr>
        <w:t>–</w:t>
      </w:r>
      <w:r w:rsidRPr="00085F2C">
        <w:rPr>
          <w:rFonts w:ascii="Times New Roman" w:eastAsia="Times New Roman" w:hAnsi="Times New Roman" w:cs="Times New Roman"/>
          <w:b/>
          <w:sz w:val="24"/>
          <w:szCs w:val="24"/>
        </w:rPr>
        <w:t xml:space="preserve"> </w:t>
      </w:r>
      <w:r w:rsidRPr="00085F2C">
        <w:rPr>
          <w:rFonts w:ascii="Times New Roman" w:eastAsia="Times New Roman" w:hAnsi="Times New Roman" w:cs="Times New Roman"/>
          <w:sz w:val="24"/>
          <w:szCs w:val="24"/>
        </w:rPr>
        <w:t>наибольшая разовая концентрация любого вещества, деленная на ПДК;</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НП</w:t>
      </w:r>
      <w:r w:rsidRPr="00085F2C">
        <w:rPr>
          <w:rFonts w:ascii="Times New Roman" w:eastAsia="Times New Roman" w:hAnsi="Times New Roman" w:cs="Times New Roman"/>
          <w:b/>
          <w:sz w:val="24"/>
          <w:szCs w:val="24"/>
        </w:rPr>
        <w:t xml:space="preserve"> </w:t>
      </w:r>
      <w:r w:rsidRPr="00085F2C">
        <w:rPr>
          <w:rFonts w:ascii="Times New Roman" w:eastAsia="Times New Roman" w:hAnsi="Times New Roman" w:cs="Times New Roman"/>
          <w:sz w:val="24"/>
          <w:szCs w:val="24"/>
        </w:rPr>
        <w:t>–</w:t>
      </w:r>
      <w:r w:rsidRPr="00085F2C">
        <w:rPr>
          <w:rFonts w:ascii="Times New Roman" w:eastAsia="Times New Roman" w:hAnsi="Times New Roman" w:cs="Times New Roman"/>
          <w:b/>
          <w:sz w:val="24"/>
          <w:szCs w:val="24"/>
        </w:rPr>
        <w:t xml:space="preserve"> </w:t>
      </w:r>
      <w:r w:rsidRPr="00085F2C">
        <w:rPr>
          <w:rFonts w:ascii="Times New Roman" w:eastAsia="Times New Roman" w:hAnsi="Times New Roman" w:cs="Times New Roman"/>
          <w:sz w:val="24"/>
          <w:szCs w:val="24"/>
        </w:rPr>
        <w:t>наибольшая повторяемость превышения ПДК, выраженная в %.</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 xml:space="preserve">Если СИ и НП попадают в разные градации, то степень загрязнения атмосферы оценивается по наибольшему значению из этих показателей. </w:t>
      </w:r>
    </w:p>
    <w:p w:rsidR="00085F2C" w:rsidRPr="00085F2C" w:rsidRDefault="00085F2C" w:rsidP="00085F2C">
      <w:pPr>
        <w:spacing w:after="0" w:line="240" w:lineRule="auto"/>
        <w:ind w:firstLine="720"/>
        <w:jc w:val="right"/>
        <w:rPr>
          <w:rFonts w:ascii="Times New Roman" w:eastAsia="Times New Roman" w:hAnsi="Times New Roman" w:cs="Times New Roman"/>
        </w:rPr>
      </w:pPr>
      <w:r w:rsidRPr="00085F2C">
        <w:rPr>
          <w:rFonts w:ascii="Times New Roman" w:eastAsia="Times New Roman" w:hAnsi="Times New Roman" w:cs="Times New Roman"/>
        </w:rPr>
        <w:t>Таблица 2</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0"/>
        <w:gridCol w:w="3569"/>
        <w:gridCol w:w="1918"/>
        <w:gridCol w:w="1800"/>
      </w:tblGrid>
      <w:tr w:rsidR="00085F2C" w:rsidRPr="00085F2C" w:rsidTr="00085F2C">
        <w:trPr>
          <w:jc w:val="center"/>
        </w:trPr>
        <w:tc>
          <w:tcPr>
            <w:tcW w:w="193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Градации</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Загрязнение атмосферы</w:t>
            </w:r>
          </w:p>
        </w:tc>
        <w:tc>
          <w:tcPr>
            <w:tcW w:w="1918" w:type="dxa"/>
            <w:vAlign w:val="center"/>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СИ</w:t>
            </w:r>
          </w:p>
        </w:tc>
        <w:tc>
          <w:tcPr>
            <w:tcW w:w="180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НП, %</w:t>
            </w:r>
          </w:p>
        </w:tc>
      </w:tr>
      <w:tr w:rsidR="00085F2C" w:rsidRPr="00085F2C" w:rsidTr="00085F2C">
        <w:trPr>
          <w:jc w:val="center"/>
        </w:trPr>
        <w:tc>
          <w:tcPr>
            <w:tcW w:w="1930" w:type="dxa"/>
          </w:tcPr>
          <w:p w:rsidR="00085F2C" w:rsidRPr="00085F2C" w:rsidRDefault="00085F2C" w:rsidP="00085F2C">
            <w:pPr>
              <w:spacing w:after="0" w:line="240" w:lineRule="auto"/>
              <w:ind w:left="-369" w:firstLine="369"/>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I</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Низкое</w:t>
            </w:r>
          </w:p>
        </w:tc>
        <w:tc>
          <w:tcPr>
            <w:tcW w:w="1918"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0 до 1</w:t>
            </w:r>
          </w:p>
        </w:tc>
        <w:tc>
          <w:tcPr>
            <w:tcW w:w="180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0</w:t>
            </w:r>
          </w:p>
        </w:tc>
      </w:tr>
      <w:tr w:rsidR="00085F2C" w:rsidRPr="00085F2C" w:rsidTr="00085F2C">
        <w:trPr>
          <w:jc w:val="center"/>
        </w:trPr>
        <w:tc>
          <w:tcPr>
            <w:tcW w:w="1930"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II</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Повышенное</w:t>
            </w:r>
          </w:p>
        </w:tc>
        <w:tc>
          <w:tcPr>
            <w:tcW w:w="1918"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2 до 4</w:t>
            </w:r>
          </w:p>
        </w:tc>
        <w:tc>
          <w:tcPr>
            <w:tcW w:w="180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1 до 19</w:t>
            </w:r>
          </w:p>
        </w:tc>
      </w:tr>
      <w:tr w:rsidR="00085F2C" w:rsidRPr="00085F2C" w:rsidTr="00085F2C">
        <w:trPr>
          <w:jc w:val="center"/>
        </w:trPr>
        <w:tc>
          <w:tcPr>
            <w:tcW w:w="1930"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III</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Высокое</w:t>
            </w:r>
          </w:p>
        </w:tc>
        <w:tc>
          <w:tcPr>
            <w:tcW w:w="1918"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5 до 10</w:t>
            </w:r>
          </w:p>
        </w:tc>
        <w:tc>
          <w:tcPr>
            <w:tcW w:w="180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20 до 49</w:t>
            </w:r>
          </w:p>
        </w:tc>
      </w:tr>
      <w:tr w:rsidR="00085F2C" w:rsidRPr="00085F2C" w:rsidTr="00085F2C">
        <w:trPr>
          <w:jc w:val="center"/>
        </w:trPr>
        <w:tc>
          <w:tcPr>
            <w:tcW w:w="1930"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IV</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Очень высокое</w:t>
            </w:r>
          </w:p>
        </w:tc>
        <w:tc>
          <w:tcPr>
            <w:tcW w:w="1918"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&gt; 10</w:t>
            </w:r>
          </w:p>
        </w:tc>
        <w:tc>
          <w:tcPr>
            <w:tcW w:w="1800"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&gt; 50</w:t>
            </w:r>
          </w:p>
        </w:tc>
      </w:tr>
    </w:tbl>
    <w:p w:rsidR="00085F2C" w:rsidRPr="006719DC" w:rsidRDefault="00085F2C" w:rsidP="006719DC">
      <w:pPr>
        <w:spacing w:after="0" w:line="240" w:lineRule="auto"/>
        <w:ind w:firstLine="709"/>
        <w:jc w:val="both"/>
        <w:rPr>
          <w:rFonts w:ascii="Times New Roman" w:eastAsia="Times New Roman" w:hAnsi="Times New Roman" w:cs="Times New Roman"/>
          <w:b/>
          <w:color w:val="000000"/>
          <w:sz w:val="24"/>
          <w:szCs w:val="24"/>
          <w:highlight w:val="yellow"/>
        </w:rPr>
      </w:pPr>
    </w:p>
    <w:p w:rsidR="00085F2C" w:rsidRPr="00085F2C" w:rsidRDefault="00085F2C" w:rsidP="00085F2C">
      <w:pPr>
        <w:tabs>
          <w:tab w:val="left" w:pos="3168"/>
        </w:tabs>
        <w:spacing w:after="0" w:line="240" w:lineRule="auto"/>
        <w:ind w:firstLine="709"/>
        <w:rPr>
          <w:rFonts w:ascii="Times New Roman" w:eastAsia="Times New Roman" w:hAnsi="Times New Roman" w:cs="Times New Roman"/>
          <w:i/>
          <w:spacing w:val="-4"/>
          <w:sz w:val="24"/>
          <w:szCs w:val="24"/>
        </w:rPr>
      </w:pPr>
      <w:r w:rsidRPr="00085F2C">
        <w:rPr>
          <w:rFonts w:ascii="Times New Roman" w:eastAsia="Times New Roman" w:hAnsi="Times New Roman" w:cs="Times New Roman"/>
          <w:i/>
          <w:spacing w:val="-4"/>
          <w:sz w:val="24"/>
          <w:szCs w:val="24"/>
        </w:rPr>
        <w:t>Город Выборг</w:t>
      </w:r>
    </w:p>
    <w:p w:rsidR="001B746A" w:rsidRPr="001B746A" w:rsidRDefault="001B746A" w:rsidP="001B746A">
      <w:pPr>
        <w:spacing w:after="0" w:line="240" w:lineRule="auto"/>
        <w:ind w:firstLine="709"/>
        <w:jc w:val="both"/>
        <w:rPr>
          <w:rFonts w:ascii="Times New Roman" w:eastAsia="Times New Roman" w:hAnsi="Times New Roman" w:cs="Times New Roman"/>
          <w:color w:val="FF0000"/>
          <w:sz w:val="24"/>
        </w:rPr>
      </w:pPr>
      <w:r w:rsidRPr="001B746A">
        <w:rPr>
          <w:rFonts w:ascii="Times New Roman" w:eastAsia="Times New Roman" w:hAnsi="Times New Roman" w:cs="Times New Roman"/>
          <w:sz w:val="24"/>
          <w:szCs w:val="24"/>
        </w:rPr>
        <w:t xml:space="preserve">Наблюдения проводятся на посту Государственной службы наблюдений за состоянием окружающей природной среды, принадлежащем ФГБУ «Северо-Западное УГМС». Пост расположен по адресу: Ленинградский пр., 15, отбор проб проводился ежедневно 4 раза в сутки. Измерялись концентрации взвешенных веществ, диоксида серы, оксида углерода, диоксида азота, тяжелых металлов, ароматических углеводородов. Не проводились измерения оксида углерода в апреле, мае и июне, ароматических углеводородов - с апреля по сентябрь. </w:t>
      </w:r>
    </w:p>
    <w:p w:rsidR="001B746A" w:rsidRPr="001B746A" w:rsidRDefault="001B746A" w:rsidP="001B746A">
      <w:pPr>
        <w:tabs>
          <w:tab w:val="left" w:pos="3840"/>
        </w:tabs>
        <w:spacing w:after="0" w:line="240" w:lineRule="auto"/>
        <w:ind w:firstLine="709"/>
        <w:jc w:val="both"/>
        <w:rPr>
          <w:rFonts w:ascii="Times New Roman" w:eastAsia="Times New Roman" w:hAnsi="Times New Roman" w:cs="Times New Roman"/>
          <w:sz w:val="24"/>
          <w:szCs w:val="24"/>
          <w:highlight w:val="yellow"/>
        </w:rPr>
      </w:pPr>
      <w:r w:rsidRPr="001B746A">
        <w:rPr>
          <w:rFonts w:ascii="Times New Roman" w:eastAsia="Times New Roman" w:hAnsi="Times New Roman" w:cs="Times New Roman"/>
          <w:bCs/>
          <w:i/>
          <w:iCs/>
          <w:sz w:val="24"/>
          <w:szCs w:val="24"/>
        </w:rPr>
        <w:t>Концентрации взвешенных веществ</w:t>
      </w:r>
      <w:r w:rsidR="00E138BB">
        <w:rPr>
          <w:rFonts w:ascii="Times New Roman" w:eastAsia="Times New Roman" w:hAnsi="Times New Roman" w:cs="Times New Roman"/>
          <w:bCs/>
          <w:i/>
          <w:iCs/>
          <w:sz w:val="24"/>
          <w:szCs w:val="24"/>
        </w:rPr>
        <w:t>.</w:t>
      </w:r>
      <w:r w:rsidRPr="001B746A">
        <w:rPr>
          <w:rFonts w:ascii="Times New Roman" w:eastAsia="Times New Roman" w:hAnsi="Times New Roman" w:cs="Times New Roman"/>
          <w:bCs/>
          <w:i/>
          <w:iCs/>
          <w:sz w:val="24"/>
          <w:szCs w:val="24"/>
        </w:rPr>
        <w:t xml:space="preserve"> </w:t>
      </w:r>
      <w:r w:rsidRPr="001B746A">
        <w:rPr>
          <w:rFonts w:ascii="Times New Roman" w:eastAsia="Times New Roman" w:hAnsi="Times New Roman" w:cs="Times New Roman"/>
          <w:sz w:val="24"/>
          <w:szCs w:val="24"/>
        </w:rPr>
        <w:t xml:space="preserve">Средние за месяц концентрации изменялись в диапазоне от 0,4 до 1,6 ПДКс.с., наибольшая из них наблюдалась в марте. Уровень загрязнения воздуха пылью оценивается как повышенный в январе (НП - 2,8 %), марте (НП - 4 %, СИ - 3,2) апреле (НП - 8 %, СИ - 2,8) и июле (НП - 3,8 %), в феврале, мае, июне, августе и сентябре - как низкий. </w:t>
      </w:r>
    </w:p>
    <w:p w:rsidR="001B746A" w:rsidRPr="001B746A" w:rsidRDefault="001B746A" w:rsidP="001B746A">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1B746A">
        <w:rPr>
          <w:rFonts w:ascii="Times New Roman" w:eastAsia="Times New Roman" w:hAnsi="Times New Roman" w:cs="Times New Roman"/>
          <w:bCs/>
          <w:i/>
          <w:iCs/>
          <w:sz w:val="24"/>
          <w:szCs w:val="24"/>
          <w:lang w:eastAsia="ar-SA"/>
        </w:rPr>
        <w:t xml:space="preserve">Концентрации диоксида серы и оксида углерода. </w:t>
      </w:r>
      <w:r w:rsidRPr="001B746A">
        <w:rPr>
          <w:rFonts w:ascii="Times New Roman" w:eastAsia="Times New Roman" w:hAnsi="Times New Roman" w:cs="Times New Roman"/>
          <w:sz w:val="24"/>
          <w:szCs w:val="24"/>
          <w:lang w:eastAsia="ar-SA"/>
        </w:rPr>
        <w:t>Средние значения за месяц и максимальные из разовых концентраций не превышали установленных санитарных норм.</w:t>
      </w:r>
    </w:p>
    <w:p w:rsidR="001B746A" w:rsidRPr="001B746A" w:rsidRDefault="001B746A" w:rsidP="001B746A">
      <w:pPr>
        <w:spacing w:after="0" w:line="240" w:lineRule="auto"/>
        <w:ind w:firstLine="709"/>
        <w:jc w:val="both"/>
        <w:rPr>
          <w:rFonts w:ascii="Times New Roman" w:eastAsia="Times New Roman" w:hAnsi="Times New Roman" w:cs="Times New Roman"/>
          <w:sz w:val="24"/>
          <w:szCs w:val="24"/>
        </w:rPr>
      </w:pPr>
      <w:r w:rsidRPr="001B746A">
        <w:rPr>
          <w:rFonts w:ascii="Times New Roman" w:eastAsia="Times New Roman" w:hAnsi="Times New Roman" w:cs="Times New Roman"/>
          <w:bCs/>
          <w:i/>
          <w:iCs/>
          <w:sz w:val="24"/>
          <w:szCs w:val="24"/>
        </w:rPr>
        <w:t>Концентрации диоксида азота</w:t>
      </w:r>
      <w:r w:rsidRPr="001B746A">
        <w:rPr>
          <w:rFonts w:ascii="Times New Roman" w:eastAsia="Times New Roman" w:hAnsi="Times New Roman" w:cs="Times New Roman"/>
          <w:sz w:val="24"/>
          <w:szCs w:val="24"/>
        </w:rPr>
        <w:t xml:space="preserve">. Средние концентрации за месяц изменялись от 0,7 до 1,4 ПДКс.с., наибольшая из них была в августе. Загрязненность воздуха диоксидом азота квалифицируется как повышенная в январе, марте, в период с мая по август (значения НП изменялись от 1 % до 2,9 %), как низкая  - в феврале, апреле и сентябре. </w:t>
      </w:r>
    </w:p>
    <w:p w:rsidR="001B746A" w:rsidRPr="001B746A" w:rsidRDefault="001B746A" w:rsidP="001B746A">
      <w:pPr>
        <w:tabs>
          <w:tab w:val="left" w:pos="3840"/>
        </w:tabs>
        <w:spacing w:after="0" w:line="240" w:lineRule="auto"/>
        <w:ind w:firstLine="709"/>
        <w:jc w:val="both"/>
        <w:rPr>
          <w:rFonts w:ascii="Times New Roman" w:eastAsia="Times New Roman" w:hAnsi="Times New Roman" w:cs="Times New Roman"/>
          <w:bCs/>
          <w:iCs/>
          <w:sz w:val="24"/>
          <w:szCs w:val="24"/>
        </w:rPr>
      </w:pPr>
      <w:r w:rsidRPr="001B746A">
        <w:rPr>
          <w:rFonts w:ascii="Times New Roman" w:eastAsia="Times New Roman" w:hAnsi="Times New Roman" w:cs="Times New Roman"/>
          <w:bCs/>
          <w:i/>
          <w:iCs/>
          <w:sz w:val="24"/>
          <w:szCs w:val="24"/>
        </w:rPr>
        <w:t>Концентрации специфических примесей.</w:t>
      </w:r>
      <w:r w:rsidRPr="001B746A">
        <w:rPr>
          <w:rFonts w:ascii="Times New Roman" w:eastAsia="Times New Roman" w:hAnsi="Times New Roman" w:cs="Times New Roman"/>
          <w:b/>
          <w:bCs/>
          <w:i/>
          <w:iCs/>
          <w:sz w:val="24"/>
          <w:szCs w:val="24"/>
        </w:rPr>
        <w:t xml:space="preserve"> </w:t>
      </w:r>
      <w:r w:rsidRPr="001B746A">
        <w:rPr>
          <w:rFonts w:ascii="Times New Roman" w:eastAsia="Times New Roman" w:hAnsi="Times New Roman" w:cs="Times New Roman"/>
          <w:bCs/>
          <w:iCs/>
          <w:sz w:val="24"/>
          <w:szCs w:val="24"/>
        </w:rPr>
        <w:t xml:space="preserve">Содержание в воздухе бензола, ксилолов, толуола и этилбензола в январе, феврале и марте было незначительным: концентрации не превышали ПДК. </w:t>
      </w:r>
    </w:p>
    <w:p w:rsidR="001B746A" w:rsidRDefault="001B746A" w:rsidP="001B746A">
      <w:pPr>
        <w:tabs>
          <w:tab w:val="left" w:pos="3840"/>
        </w:tabs>
        <w:spacing w:after="120" w:line="240" w:lineRule="auto"/>
        <w:ind w:firstLine="709"/>
        <w:jc w:val="both"/>
        <w:rPr>
          <w:rFonts w:ascii="Times New Roman" w:eastAsia="Times New Roman" w:hAnsi="Times New Roman" w:cs="Times New Roman"/>
          <w:sz w:val="24"/>
          <w:szCs w:val="24"/>
        </w:rPr>
      </w:pPr>
      <w:r w:rsidRPr="001B746A">
        <w:rPr>
          <w:rFonts w:ascii="Times New Roman" w:eastAsia="Times New Roman" w:hAnsi="Times New Roman" w:cs="Times New Roman"/>
          <w:sz w:val="24"/>
          <w:szCs w:val="24"/>
        </w:rPr>
        <w:t>Содержание тяжелых металлов с января по август в воздухе не превышало ПДК.</w:t>
      </w:r>
    </w:p>
    <w:p w:rsidR="00E138BB" w:rsidRPr="00CE319E" w:rsidRDefault="00E138BB" w:rsidP="00E138BB">
      <w:pPr>
        <w:spacing w:after="0" w:line="240" w:lineRule="auto"/>
        <w:ind w:firstLine="720"/>
        <w:jc w:val="both"/>
        <w:rPr>
          <w:rFonts w:ascii="Times New Roman" w:eastAsia="Times New Roman" w:hAnsi="Times New Roman" w:cs="Times New Roman"/>
          <w:sz w:val="24"/>
          <w:szCs w:val="24"/>
        </w:rPr>
      </w:pPr>
      <w:r w:rsidRPr="00CE319E">
        <w:rPr>
          <w:rFonts w:ascii="Times New Roman" w:eastAsia="Times New Roman" w:hAnsi="Times New Roman" w:cs="Times New Roman"/>
          <w:sz w:val="24"/>
          <w:szCs w:val="24"/>
        </w:rPr>
        <w:t xml:space="preserve">Характеристики загрязнения атмосферного воздуха представлены в таблице </w:t>
      </w:r>
      <w:r>
        <w:rPr>
          <w:rFonts w:ascii="Times New Roman" w:eastAsia="Times New Roman" w:hAnsi="Times New Roman" w:cs="Times New Roman"/>
          <w:sz w:val="24"/>
          <w:szCs w:val="24"/>
        </w:rPr>
        <w:t>3</w:t>
      </w:r>
      <w:r w:rsidRPr="00CE319E">
        <w:rPr>
          <w:rFonts w:ascii="Times New Roman" w:eastAsia="Times New Roman" w:hAnsi="Times New Roman" w:cs="Times New Roman"/>
          <w:sz w:val="24"/>
          <w:szCs w:val="24"/>
        </w:rPr>
        <w:t>.</w:t>
      </w:r>
    </w:p>
    <w:p w:rsidR="00E138BB" w:rsidRPr="00CE319E" w:rsidRDefault="00E138BB" w:rsidP="00E138BB">
      <w:pPr>
        <w:spacing w:after="0" w:line="240" w:lineRule="auto"/>
        <w:ind w:firstLine="720"/>
        <w:jc w:val="right"/>
        <w:rPr>
          <w:rFonts w:ascii="Times New Roman" w:eastAsia="Times New Roman" w:hAnsi="Times New Roman" w:cs="Times New Roman"/>
        </w:rPr>
      </w:pPr>
      <w:r w:rsidRPr="00CE319E">
        <w:rPr>
          <w:rFonts w:ascii="Times New Roman" w:eastAsia="Times New Roman" w:hAnsi="Times New Roman" w:cs="Times New Roman"/>
        </w:rPr>
        <w:t xml:space="preserve">Таблица </w:t>
      </w:r>
      <w:r>
        <w:rPr>
          <w:rFonts w:ascii="Times New Roman" w:eastAsia="Times New Roman" w:hAnsi="Times New Roman" w:cs="Times New Roman"/>
        </w:rPr>
        <w:t>3</w:t>
      </w:r>
      <w:r w:rsidR="00DE1B96">
        <w:rPr>
          <w:rFonts w:ascii="Times New Roman" w:eastAsia="Times New Roman" w:hAnsi="Times New Roman" w:cs="Times New Roman"/>
        </w:rPr>
        <w:t xml:space="preserve">  </w:t>
      </w:r>
      <w:r w:rsidR="006E22D0">
        <w:rPr>
          <w:rFonts w:ascii="Times New Roman" w:eastAsia="Times New Roman" w:hAnsi="Times New Roman" w:cs="Times New Roman"/>
        </w:rPr>
        <w:t xml:space="preserve">  </w:t>
      </w:r>
      <w:r w:rsidR="00ED4DBE">
        <w:rPr>
          <w:rFonts w:ascii="Times New Roman" w:eastAsia="Times New Roman" w:hAnsi="Times New Roman" w:cs="Times New Roman"/>
        </w:rPr>
        <w:t xml:space="preserve"> </w:t>
      </w:r>
    </w:p>
    <w:tbl>
      <w:tblPr>
        <w:tblW w:w="9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240"/>
        <w:gridCol w:w="636"/>
        <w:gridCol w:w="636"/>
        <w:gridCol w:w="636"/>
        <w:gridCol w:w="636"/>
        <w:gridCol w:w="636"/>
        <w:gridCol w:w="636"/>
        <w:gridCol w:w="636"/>
        <w:gridCol w:w="636"/>
        <w:gridCol w:w="636"/>
      </w:tblGrid>
      <w:tr w:rsidR="00673953" w:rsidRPr="001B746A" w:rsidTr="00673953">
        <w:trPr>
          <w:jc w:val="center"/>
        </w:trPr>
        <w:tc>
          <w:tcPr>
            <w:tcW w:w="2127" w:type="dxa"/>
            <w:vMerge w:val="restart"/>
            <w:vAlign w:val="center"/>
          </w:tcPr>
          <w:p w:rsidR="00673953" w:rsidRPr="001B746A" w:rsidRDefault="00673953" w:rsidP="00673953">
            <w:pPr>
              <w:spacing w:after="0" w:line="240" w:lineRule="auto"/>
              <w:jc w:val="center"/>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rPr>
              <w:t>Загрязняющее вещество</w:t>
            </w:r>
          </w:p>
        </w:tc>
        <w:tc>
          <w:tcPr>
            <w:tcW w:w="1240" w:type="dxa"/>
            <w:vMerge w:val="restart"/>
          </w:tcPr>
          <w:p w:rsidR="00673953" w:rsidRPr="001B746A" w:rsidRDefault="00673953" w:rsidP="00673953">
            <w:pPr>
              <w:spacing w:after="0" w:line="240" w:lineRule="auto"/>
              <w:jc w:val="center"/>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rPr>
              <w:t>Характе-ристика</w:t>
            </w:r>
          </w:p>
        </w:tc>
        <w:tc>
          <w:tcPr>
            <w:tcW w:w="5724" w:type="dxa"/>
            <w:gridSpan w:val="9"/>
          </w:tcPr>
          <w:p w:rsidR="00673953" w:rsidRPr="001B746A" w:rsidRDefault="00673953" w:rsidP="00673953">
            <w:pPr>
              <w:spacing w:after="0" w:line="240" w:lineRule="auto"/>
              <w:jc w:val="center"/>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rPr>
              <w:t>Месяц</w:t>
            </w:r>
          </w:p>
        </w:tc>
      </w:tr>
      <w:tr w:rsidR="001B746A" w:rsidRPr="001B746A" w:rsidTr="00ED4DBE">
        <w:trPr>
          <w:jc w:val="center"/>
        </w:trPr>
        <w:tc>
          <w:tcPr>
            <w:tcW w:w="2127" w:type="dxa"/>
            <w:vMerge/>
            <w:vAlign w:val="center"/>
          </w:tcPr>
          <w:p w:rsidR="001B746A" w:rsidRPr="001B746A" w:rsidRDefault="001B746A" w:rsidP="00673953">
            <w:pPr>
              <w:spacing w:after="0" w:line="240" w:lineRule="auto"/>
              <w:jc w:val="center"/>
              <w:rPr>
                <w:rFonts w:ascii="Times New Roman" w:eastAsia="Times New Roman" w:hAnsi="Times New Roman" w:cs="Times New Roman"/>
                <w:sz w:val="20"/>
                <w:szCs w:val="20"/>
              </w:rPr>
            </w:pPr>
          </w:p>
        </w:tc>
        <w:tc>
          <w:tcPr>
            <w:tcW w:w="1240" w:type="dxa"/>
            <w:vMerge/>
          </w:tcPr>
          <w:p w:rsidR="001B746A" w:rsidRPr="001B746A" w:rsidRDefault="001B746A" w:rsidP="00673953">
            <w:pPr>
              <w:spacing w:after="0" w:line="240" w:lineRule="auto"/>
              <w:jc w:val="center"/>
              <w:rPr>
                <w:rFonts w:ascii="Times New Roman" w:eastAsia="Times New Roman" w:hAnsi="Times New Roman" w:cs="Times New Roman"/>
                <w:sz w:val="20"/>
                <w:szCs w:val="20"/>
              </w:rPr>
            </w:pPr>
          </w:p>
        </w:tc>
        <w:tc>
          <w:tcPr>
            <w:tcW w:w="636" w:type="dxa"/>
          </w:tcPr>
          <w:p w:rsidR="001B746A" w:rsidRPr="001B746A" w:rsidRDefault="001B746A" w:rsidP="00673953">
            <w:pPr>
              <w:spacing w:after="0" w:line="240" w:lineRule="auto"/>
              <w:jc w:val="center"/>
              <w:rPr>
                <w:rFonts w:ascii="Times New Roman" w:eastAsia="Times New Roman" w:hAnsi="Times New Roman" w:cs="Times New Roman"/>
                <w:sz w:val="20"/>
                <w:szCs w:val="20"/>
                <w:lang w:val="en-US"/>
              </w:rPr>
            </w:pPr>
            <w:r w:rsidRPr="001B746A">
              <w:rPr>
                <w:rFonts w:ascii="Times New Roman" w:eastAsia="Times New Roman" w:hAnsi="Times New Roman" w:cs="Times New Roman"/>
                <w:sz w:val="20"/>
                <w:szCs w:val="20"/>
                <w:lang w:val="en-US"/>
              </w:rPr>
              <w:t>I</w:t>
            </w:r>
          </w:p>
        </w:tc>
        <w:tc>
          <w:tcPr>
            <w:tcW w:w="636" w:type="dxa"/>
          </w:tcPr>
          <w:p w:rsidR="001B746A" w:rsidRPr="001B746A" w:rsidRDefault="001B746A" w:rsidP="00673953">
            <w:pPr>
              <w:spacing w:after="0" w:line="240" w:lineRule="auto"/>
              <w:jc w:val="center"/>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lang w:val="en-US"/>
              </w:rPr>
              <w:t>II</w:t>
            </w:r>
          </w:p>
        </w:tc>
        <w:tc>
          <w:tcPr>
            <w:tcW w:w="636" w:type="dxa"/>
          </w:tcPr>
          <w:p w:rsidR="001B746A" w:rsidRPr="001B746A" w:rsidRDefault="001B746A" w:rsidP="00673953">
            <w:pPr>
              <w:spacing w:after="0" w:line="240" w:lineRule="auto"/>
              <w:jc w:val="center"/>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lang w:val="en-US"/>
              </w:rPr>
              <w:t>III</w:t>
            </w:r>
          </w:p>
        </w:tc>
        <w:tc>
          <w:tcPr>
            <w:tcW w:w="636" w:type="dxa"/>
          </w:tcPr>
          <w:p w:rsidR="001B746A" w:rsidRPr="001B746A" w:rsidRDefault="001B746A" w:rsidP="00673953">
            <w:pPr>
              <w:spacing w:after="0" w:line="240" w:lineRule="auto"/>
              <w:jc w:val="center"/>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lang w:val="en-US"/>
              </w:rPr>
              <w:t>IV</w:t>
            </w:r>
          </w:p>
        </w:tc>
        <w:tc>
          <w:tcPr>
            <w:tcW w:w="636" w:type="dxa"/>
          </w:tcPr>
          <w:p w:rsidR="001B746A" w:rsidRPr="001B746A" w:rsidRDefault="001B746A" w:rsidP="00673953">
            <w:pPr>
              <w:spacing w:after="0" w:line="240" w:lineRule="auto"/>
              <w:jc w:val="center"/>
              <w:rPr>
                <w:rFonts w:ascii="Times New Roman" w:eastAsia="Times New Roman" w:hAnsi="Times New Roman" w:cs="Times New Roman"/>
                <w:sz w:val="20"/>
                <w:szCs w:val="20"/>
                <w:lang w:val="en-US"/>
              </w:rPr>
            </w:pPr>
            <w:r w:rsidRPr="001B746A">
              <w:rPr>
                <w:rFonts w:ascii="Times New Roman" w:eastAsia="Times New Roman" w:hAnsi="Times New Roman" w:cs="Times New Roman"/>
                <w:sz w:val="20"/>
                <w:szCs w:val="20"/>
                <w:lang w:val="en-US"/>
              </w:rPr>
              <w:t>V</w:t>
            </w:r>
          </w:p>
        </w:tc>
        <w:tc>
          <w:tcPr>
            <w:tcW w:w="636" w:type="dxa"/>
          </w:tcPr>
          <w:p w:rsidR="001B746A" w:rsidRPr="001B746A" w:rsidRDefault="001B746A" w:rsidP="00673953">
            <w:pPr>
              <w:spacing w:after="0" w:line="240" w:lineRule="auto"/>
              <w:jc w:val="center"/>
              <w:rPr>
                <w:rFonts w:ascii="Times New Roman" w:eastAsia="Times New Roman" w:hAnsi="Times New Roman" w:cs="Times New Roman"/>
                <w:sz w:val="20"/>
                <w:szCs w:val="20"/>
                <w:lang w:val="en-US"/>
              </w:rPr>
            </w:pPr>
            <w:r w:rsidRPr="001B746A">
              <w:rPr>
                <w:rFonts w:ascii="Times New Roman" w:eastAsia="Times New Roman" w:hAnsi="Times New Roman" w:cs="Times New Roman"/>
                <w:sz w:val="20"/>
                <w:szCs w:val="20"/>
                <w:lang w:val="en-US"/>
              </w:rPr>
              <w:t>VI</w:t>
            </w:r>
          </w:p>
        </w:tc>
        <w:tc>
          <w:tcPr>
            <w:tcW w:w="636" w:type="dxa"/>
          </w:tcPr>
          <w:p w:rsidR="001B746A" w:rsidRPr="001B746A" w:rsidRDefault="001B746A" w:rsidP="00673953">
            <w:pPr>
              <w:spacing w:after="0" w:line="240" w:lineRule="auto"/>
              <w:jc w:val="center"/>
              <w:rPr>
                <w:rFonts w:ascii="Times New Roman" w:eastAsia="Times New Roman" w:hAnsi="Times New Roman" w:cs="Times New Roman"/>
                <w:sz w:val="20"/>
                <w:szCs w:val="20"/>
                <w:lang w:val="en-US"/>
              </w:rPr>
            </w:pPr>
            <w:r w:rsidRPr="001B746A">
              <w:rPr>
                <w:rFonts w:ascii="Times New Roman" w:eastAsia="Times New Roman" w:hAnsi="Times New Roman" w:cs="Times New Roman"/>
                <w:sz w:val="20"/>
                <w:szCs w:val="20"/>
                <w:lang w:val="en-US"/>
              </w:rPr>
              <w:t>VII</w:t>
            </w:r>
          </w:p>
        </w:tc>
        <w:tc>
          <w:tcPr>
            <w:tcW w:w="636" w:type="dxa"/>
          </w:tcPr>
          <w:p w:rsidR="001B746A" w:rsidRPr="001B746A" w:rsidRDefault="001B746A" w:rsidP="00673953">
            <w:pPr>
              <w:spacing w:after="0" w:line="240" w:lineRule="auto"/>
              <w:jc w:val="center"/>
              <w:rPr>
                <w:rFonts w:ascii="Times New Roman" w:eastAsia="Times New Roman" w:hAnsi="Times New Roman" w:cs="Times New Roman"/>
                <w:sz w:val="20"/>
                <w:szCs w:val="20"/>
                <w:lang w:val="en-US"/>
              </w:rPr>
            </w:pPr>
            <w:r w:rsidRPr="001B746A">
              <w:rPr>
                <w:rFonts w:ascii="Times New Roman" w:eastAsia="Times New Roman" w:hAnsi="Times New Roman" w:cs="Times New Roman"/>
                <w:sz w:val="20"/>
                <w:szCs w:val="20"/>
                <w:lang w:val="en-US"/>
              </w:rPr>
              <w:t>VIII</w:t>
            </w:r>
          </w:p>
        </w:tc>
        <w:tc>
          <w:tcPr>
            <w:tcW w:w="636" w:type="dxa"/>
            <w:shd w:val="clear" w:color="auto" w:fill="auto"/>
          </w:tcPr>
          <w:p w:rsidR="001B746A" w:rsidRPr="001B746A" w:rsidRDefault="001B746A" w:rsidP="00673953">
            <w:pPr>
              <w:spacing w:after="0" w:line="240" w:lineRule="auto"/>
              <w:jc w:val="center"/>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lang w:val="en-US"/>
              </w:rPr>
              <w:t>IX</w:t>
            </w:r>
          </w:p>
        </w:tc>
      </w:tr>
      <w:tr w:rsidR="001B746A" w:rsidRPr="001B746A" w:rsidTr="00ED4DBE">
        <w:trPr>
          <w:jc w:val="center"/>
        </w:trPr>
        <w:tc>
          <w:tcPr>
            <w:tcW w:w="2127" w:type="dxa"/>
            <w:vMerge/>
            <w:vAlign w:val="center"/>
          </w:tcPr>
          <w:p w:rsidR="001B746A" w:rsidRPr="001B746A" w:rsidRDefault="001B746A" w:rsidP="00673953">
            <w:pPr>
              <w:spacing w:after="0" w:line="240" w:lineRule="auto"/>
              <w:jc w:val="center"/>
              <w:rPr>
                <w:rFonts w:ascii="Times New Roman" w:eastAsia="Times New Roman" w:hAnsi="Times New Roman" w:cs="Times New Roman"/>
                <w:sz w:val="20"/>
                <w:szCs w:val="20"/>
              </w:rPr>
            </w:pPr>
          </w:p>
        </w:tc>
        <w:tc>
          <w:tcPr>
            <w:tcW w:w="1240" w:type="dxa"/>
            <w:vMerge/>
          </w:tcPr>
          <w:p w:rsidR="001B746A" w:rsidRPr="001B746A" w:rsidRDefault="001B746A" w:rsidP="00673953">
            <w:pPr>
              <w:spacing w:after="0" w:line="240" w:lineRule="auto"/>
              <w:jc w:val="center"/>
              <w:rPr>
                <w:rFonts w:ascii="Times New Roman" w:eastAsia="Times New Roman" w:hAnsi="Times New Roman" w:cs="Times New Roman"/>
                <w:sz w:val="20"/>
                <w:szCs w:val="20"/>
              </w:rPr>
            </w:pPr>
          </w:p>
        </w:tc>
        <w:tc>
          <w:tcPr>
            <w:tcW w:w="5724" w:type="dxa"/>
            <w:gridSpan w:val="9"/>
            <w:shd w:val="clear" w:color="auto" w:fill="auto"/>
          </w:tcPr>
          <w:p w:rsidR="001B746A" w:rsidRPr="001B746A" w:rsidRDefault="001B746A" w:rsidP="00673953">
            <w:pPr>
              <w:spacing w:after="0" w:line="240" w:lineRule="auto"/>
              <w:jc w:val="center"/>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rPr>
              <w:t>Концентрация, в долях ПДК</w:t>
            </w:r>
          </w:p>
        </w:tc>
      </w:tr>
      <w:tr w:rsidR="001B746A" w:rsidRPr="001B746A" w:rsidTr="00673953">
        <w:trPr>
          <w:jc w:val="center"/>
        </w:trPr>
        <w:tc>
          <w:tcPr>
            <w:tcW w:w="2127" w:type="dxa"/>
            <w:vMerge w:val="restart"/>
            <w:vAlign w:val="center"/>
          </w:tcPr>
          <w:p w:rsidR="001B746A" w:rsidRPr="001B746A" w:rsidRDefault="001B746A" w:rsidP="001B746A">
            <w:pPr>
              <w:spacing w:after="0" w:line="240" w:lineRule="auto"/>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rPr>
              <w:t>Взвешенные вещества</w:t>
            </w:r>
          </w:p>
        </w:tc>
        <w:tc>
          <w:tcPr>
            <w:tcW w:w="1240" w:type="dxa"/>
          </w:tcPr>
          <w:p w:rsidR="001B746A" w:rsidRPr="001B746A" w:rsidRDefault="001B746A" w:rsidP="00673953">
            <w:pPr>
              <w:spacing w:after="0" w:line="240" w:lineRule="auto"/>
              <w:jc w:val="center"/>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lang w:val="en-US"/>
              </w:rPr>
              <w:t>q</w:t>
            </w:r>
            <w:r w:rsidRPr="001B746A">
              <w:rPr>
                <w:rFonts w:ascii="Times New Roman" w:eastAsia="Times New Roman" w:hAnsi="Times New Roman" w:cs="Times New Roman"/>
                <w:sz w:val="20"/>
                <w:szCs w:val="20"/>
              </w:rPr>
              <w:t>ср.</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0,5</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0,7</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1,6</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1,1</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0,5</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0,5</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1,1</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0,4</w:t>
            </w:r>
          </w:p>
        </w:tc>
        <w:tc>
          <w:tcPr>
            <w:tcW w:w="636" w:type="dxa"/>
            <w:shd w:val="clear" w:color="auto" w:fill="auto"/>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0,8</w:t>
            </w:r>
          </w:p>
        </w:tc>
      </w:tr>
      <w:tr w:rsidR="001B746A" w:rsidRPr="001B746A" w:rsidTr="00673953">
        <w:trPr>
          <w:jc w:val="center"/>
        </w:trPr>
        <w:tc>
          <w:tcPr>
            <w:tcW w:w="2127" w:type="dxa"/>
            <w:vMerge/>
            <w:vAlign w:val="center"/>
          </w:tcPr>
          <w:p w:rsidR="001B746A" w:rsidRPr="001B746A" w:rsidRDefault="001B746A" w:rsidP="001B746A">
            <w:pPr>
              <w:spacing w:after="0" w:line="240" w:lineRule="auto"/>
              <w:rPr>
                <w:rFonts w:ascii="Times New Roman" w:eastAsia="Times New Roman" w:hAnsi="Times New Roman" w:cs="Times New Roman"/>
                <w:sz w:val="20"/>
                <w:szCs w:val="20"/>
              </w:rPr>
            </w:pPr>
          </w:p>
        </w:tc>
        <w:tc>
          <w:tcPr>
            <w:tcW w:w="1240" w:type="dxa"/>
          </w:tcPr>
          <w:p w:rsidR="001B746A" w:rsidRPr="001B746A" w:rsidRDefault="001B746A" w:rsidP="00673953">
            <w:pPr>
              <w:spacing w:after="0" w:line="240" w:lineRule="auto"/>
              <w:jc w:val="center"/>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lang w:val="en-US"/>
              </w:rPr>
              <w:t>q</w:t>
            </w:r>
            <w:r w:rsidRPr="001B746A">
              <w:rPr>
                <w:rFonts w:ascii="Times New Roman" w:eastAsia="Times New Roman" w:hAnsi="Times New Roman" w:cs="Times New Roman"/>
                <w:sz w:val="20"/>
                <w:szCs w:val="20"/>
              </w:rPr>
              <w:t>макс.</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1,2</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1,0</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3,2</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2,8</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0,4</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0,6</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1,4</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0,6</w:t>
            </w:r>
          </w:p>
        </w:tc>
        <w:tc>
          <w:tcPr>
            <w:tcW w:w="636" w:type="dxa"/>
            <w:shd w:val="clear" w:color="auto" w:fill="auto"/>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1,0</w:t>
            </w:r>
          </w:p>
        </w:tc>
      </w:tr>
      <w:tr w:rsidR="001B746A" w:rsidRPr="001B746A" w:rsidTr="00673953">
        <w:trPr>
          <w:jc w:val="center"/>
        </w:trPr>
        <w:tc>
          <w:tcPr>
            <w:tcW w:w="2127" w:type="dxa"/>
            <w:vMerge w:val="restart"/>
            <w:vAlign w:val="center"/>
          </w:tcPr>
          <w:p w:rsidR="001B746A" w:rsidRPr="001B746A" w:rsidRDefault="001B746A" w:rsidP="001B746A">
            <w:pPr>
              <w:spacing w:after="0" w:line="240" w:lineRule="auto"/>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rPr>
              <w:t>Диоксид серы</w:t>
            </w:r>
          </w:p>
        </w:tc>
        <w:tc>
          <w:tcPr>
            <w:tcW w:w="1240" w:type="dxa"/>
          </w:tcPr>
          <w:p w:rsidR="001B746A" w:rsidRPr="001B746A" w:rsidRDefault="001B746A" w:rsidP="00673953">
            <w:pPr>
              <w:spacing w:after="0" w:line="240" w:lineRule="auto"/>
              <w:jc w:val="center"/>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lang w:val="en-US"/>
              </w:rPr>
              <w:t>q</w:t>
            </w:r>
            <w:r w:rsidRPr="001B746A">
              <w:rPr>
                <w:rFonts w:ascii="Times New Roman" w:eastAsia="Times New Roman" w:hAnsi="Times New Roman" w:cs="Times New Roman"/>
                <w:sz w:val="20"/>
                <w:szCs w:val="20"/>
              </w:rPr>
              <w:t>ср.</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0,02</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0,02</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0,02</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0,02</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0,02</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0,08</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0,04</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0,02</w:t>
            </w:r>
          </w:p>
        </w:tc>
        <w:tc>
          <w:tcPr>
            <w:tcW w:w="636" w:type="dxa"/>
            <w:shd w:val="clear" w:color="auto" w:fill="auto"/>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0,02</w:t>
            </w:r>
          </w:p>
        </w:tc>
      </w:tr>
      <w:tr w:rsidR="001B746A" w:rsidRPr="001B746A" w:rsidTr="00673953">
        <w:trPr>
          <w:jc w:val="center"/>
        </w:trPr>
        <w:tc>
          <w:tcPr>
            <w:tcW w:w="2127" w:type="dxa"/>
            <w:vMerge/>
            <w:vAlign w:val="center"/>
          </w:tcPr>
          <w:p w:rsidR="001B746A" w:rsidRPr="001B746A" w:rsidRDefault="001B746A" w:rsidP="001B746A">
            <w:pPr>
              <w:spacing w:after="0" w:line="240" w:lineRule="auto"/>
              <w:rPr>
                <w:rFonts w:ascii="Times New Roman" w:eastAsia="Times New Roman" w:hAnsi="Times New Roman" w:cs="Times New Roman"/>
                <w:sz w:val="20"/>
                <w:szCs w:val="20"/>
              </w:rPr>
            </w:pPr>
          </w:p>
        </w:tc>
        <w:tc>
          <w:tcPr>
            <w:tcW w:w="1240" w:type="dxa"/>
          </w:tcPr>
          <w:p w:rsidR="001B746A" w:rsidRPr="001B746A" w:rsidRDefault="001B746A" w:rsidP="00673953">
            <w:pPr>
              <w:spacing w:after="0" w:line="240" w:lineRule="auto"/>
              <w:jc w:val="center"/>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lang w:val="en-US"/>
              </w:rPr>
              <w:t>q</w:t>
            </w:r>
            <w:r w:rsidRPr="001B746A">
              <w:rPr>
                <w:rFonts w:ascii="Times New Roman" w:eastAsia="Times New Roman" w:hAnsi="Times New Roman" w:cs="Times New Roman"/>
                <w:sz w:val="20"/>
                <w:szCs w:val="20"/>
              </w:rPr>
              <w:t>макс.</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0,02</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0,02</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0,02</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0,02</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0,02</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0,04</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0,03</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0,01</w:t>
            </w:r>
          </w:p>
        </w:tc>
        <w:tc>
          <w:tcPr>
            <w:tcW w:w="636" w:type="dxa"/>
            <w:shd w:val="clear" w:color="auto" w:fill="auto"/>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0,02</w:t>
            </w:r>
          </w:p>
        </w:tc>
      </w:tr>
      <w:tr w:rsidR="001B746A" w:rsidRPr="001B746A" w:rsidTr="00673953">
        <w:trPr>
          <w:jc w:val="center"/>
        </w:trPr>
        <w:tc>
          <w:tcPr>
            <w:tcW w:w="2127" w:type="dxa"/>
            <w:vMerge w:val="restart"/>
            <w:vAlign w:val="center"/>
          </w:tcPr>
          <w:p w:rsidR="001B746A" w:rsidRPr="001B746A" w:rsidRDefault="001B746A" w:rsidP="001B746A">
            <w:pPr>
              <w:spacing w:after="0" w:line="240" w:lineRule="auto"/>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rPr>
              <w:t>Оксид углерода</w:t>
            </w:r>
          </w:p>
        </w:tc>
        <w:tc>
          <w:tcPr>
            <w:tcW w:w="1240" w:type="dxa"/>
          </w:tcPr>
          <w:p w:rsidR="001B746A" w:rsidRPr="001B746A" w:rsidRDefault="001B746A" w:rsidP="00673953">
            <w:pPr>
              <w:spacing w:after="0" w:line="240" w:lineRule="auto"/>
              <w:jc w:val="center"/>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lang w:val="en-US"/>
              </w:rPr>
              <w:t>q</w:t>
            </w:r>
            <w:r w:rsidRPr="001B746A">
              <w:rPr>
                <w:rFonts w:ascii="Times New Roman" w:eastAsia="Times New Roman" w:hAnsi="Times New Roman" w:cs="Times New Roman"/>
                <w:sz w:val="20"/>
                <w:szCs w:val="20"/>
              </w:rPr>
              <w:t>ср.</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0,4</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0,5</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0,5</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0,5</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0,4</w:t>
            </w:r>
          </w:p>
        </w:tc>
        <w:tc>
          <w:tcPr>
            <w:tcW w:w="636" w:type="dxa"/>
            <w:shd w:val="clear" w:color="auto" w:fill="auto"/>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0,4</w:t>
            </w:r>
          </w:p>
        </w:tc>
      </w:tr>
      <w:tr w:rsidR="001B746A" w:rsidRPr="001B746A" w:rsidTr="00673953">
        <w:trPr>
          <w:jc w:val="center"/>
        </w:trPr>
        <w:tc>
          <w:tcPr>
            <w:tcW w:w="2127" w:type="dxa"/>
            <w:vMerge/>
            <w:vAlign w:val="center"/>
          </w:tcPr>
          <w:p w:rsidR="001B746A" w:rsidRPr="001B746A" w:rsidRDefault="001B746A" w:rsidP="001B746A">
            <w:pPr>
              <w:spacing w:after="0" w:line="240" w:lineRule="auto"/>
              <w:rPr>
                <w:rFonts w:ascii="Times New Roman" w:eastAsia="Times New Roman" w:hAnsi="Times New Roman" w:cs="Times New Roman"/>
                <w:sz w:val="20"/>
                <w:szCs w:val="20"/>
              </w:rPr>
            </w:pPr>
          </w:p>
        </w:tc>
        <w:tc>
          <w:tcPr>
            <w:tcW w:w="1240" w:type="dxa"/>
          </w:tcPr>
          <w:p w:rsidR="001B746A" w:rsidRPr="001B746A" w:rsidRDefault="001B746A" w:rsidP="00673953">
            <w:pPr>
              <w:spacing w:after="0" w:line="240" w:lineRule="auto"/>
              <w:jc w:val="center"/>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lang w:val="en-US"/>
              </w:rPr>
              <w:t>q</w:t>
            </w:r>
            <w:r w:rsidRPr="001B746A">
              <w:rPr>
                <w:rFonts w:ascii="Times New Roman" w:eastAsia="Times New Roman" w:hAnsi="Times New Roman" w:cs="Times New Roman"/>
                <w:sz w:val="20"/>
                <w:szCs w:val="20"/>
              </w:rPr>
              <w:t>макс.</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0,5</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0,5</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0,5</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0,5</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0,5</w:t>
            </w:r>
          </w:p>
        </w:tc>
        <w:tc>
          <w:tcPr>
            <w:tcW w:w="636" w:type="dxa"/>
            <w:shd w:val="clear" w:color="auto" w:fill="auto"/>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0,4</w:t>
            </w:r>
          </w:p>
        </w:tc>
      </w:tr>
      <w:tr w:rsidR="001B746A" w:rsidRPr="001B746A" w:rsidTr="00673953">
        <w:trPr>
          <w:jc w:val="center"/>
        </w:trPr>
        <w:tc>
          <w:tcPr>
            <w:tcW w:w="2127" w:type="dxa"/>
            <w:vMerge w:val="restart"/>
            <w:vAlign w:val="center"/>
          </w:tcPr>
          <w:p w:rsidR="001B746A" w:rsidRPr="001B746A" w:rsidRDefault="001B746A" w:rsidP="001B746A">
            <w:pPr>
              <w:spacing w:after="0" w:line="240" w:lineRule="auto"/>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rPr>
              <w:t>Диоксид азота</w:t>
            </w:r>
          </w:p>
        </w:tc>
        <w:tc>
          <w:tcPr>
            <w:tcW w:w="1240" w:type="dxa"/>
          </w:tcPr>
          <w:p w:rsidR="001B746A" w:rsidRPr="001B746A" w:rsidRDefault="001B746A" w:rsidP="00673953">
            <w:pPr>
              <w:spacing w:after="0" w:line="240" w:lineRule="auto"/>
              <w:jc w:val="center"/>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lang w:val="en-US"/>
              </w:rPr>
              <w:t>q</w:t>
            </w:r>
            <w:r w:rsidRPr="001B746A">
              <w:rPr>
                <w:rFonts w:ascii="Times New Roman" w:eastAsia="Times New Roman" w:hAnsi="Times New Roman" w:cs="Times New Roman"/>
                <w:sz w:val="20"/>
                <w:szCs w:val="20"/>
              </w:rPr>
              <w:t>ср.</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0,7</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1,1</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1,0</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0,9</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1,1</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1,1</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1,3</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1,4</w:t>
            </w:r>
          </w:p>
        </w:tc>
        <w:tc>
          <w:tcPr>
            <w:tcW w:w="636" w:type="dxa"/>
            <w:shd w:val="clear" w:color="auto" w:fill="auto"/>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0,9</w:t>
            </w:r>
          </w:p>
        </w:tc>
      </w:tr>
      <w:tr w:rsidR="001B746A" w:rsidRPr="001B746A" w:rsidTr="00673953">
        <w:trPr>
          <w:jc w:val="center"/>
        </w:trPr>
        <w:tc>
          <w:tcPr>
            <w:tcW w:w="2127" w:type="dxa"/>
            <w:vMerge/>
            <w:vAlign w:val="center"/>
          </w:tcPr>
          <w:p w:rsidR="001B746A" w:rsidRPr="001B746A" w:rsidRDefault="001B746A" w:rsidP="001B746A">
            <w:pPr>
              <w:spacing w:after="0" w:line="240" w:lineRule="auto"/>
              <w:rPr>
                <w:rFonts w:ascii="Times New Roman" w:eastAsia="Times New Roman" w:hAnsi="Times New Roman" w:cs="Times New Roman"/>
                <w:sz w:val="20"/>
                <w:szCs w:val="20"/>
              </w:rPr>
            </w:pPr>
          </w:p>
        </w:tc>
        <w:tc>
          <w:tcPr>
            <w:tcW w:w="1240" w:type="dxa"/>
          </w:tcPr>
          <w:p w:rsidR="001B746A" w:rsidRPr="001B746A" w:rsidRDefault="001B746A" w:rsidP="00673953">
            <w:pPr>
              <w:spacing w:after="0" w:line="240" w:lineRule="auto"/>
              <w:jc w:val="center"/>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lang w:val="en-US"/>
              </w:rPr>
              <w:t>q</w:t>
            </w:r>
            <w:r w:rsidRPr="001B746A">
              <w:rPr>
                <w:rFonts w:ascii="Times New Roman" w:eastAsia="Times New Roman" w:hAnsi="Times New Roman" w:cs="Times New Roman"/>
                <w:sz w:val="20"/>
                <w:szCs w:val="20"/>
              </w:rPr>
              <w:t>макс.</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1,2</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0,8</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1,2</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1,0</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1,2</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1,3</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1,7</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1,3</w:t>
            </w:r>
          </w:p>
        </w:tc>
        <w:tc>
          <w:tcPr>
            <w:tcW w:w="636" w:type="dxa"/>
            <w:shd w:val="clear" w:color="auto" w:fill="auto"/>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0,9</w:t>
            </w:r>
          </w:p>
        </w:tc>
      </w:tr>
      <w:tr w:rsidR="001B746A" w:rsidRPr="001B746A" w:rsidTr="00673953">
        <w:trPr>
          <w:jc w:val="center"/>
        </w:trPr>
        <w:tc>
          <w:tcPr>
            <w:tcW w:w="2127" w:type="dxa"/>
            <w:vMerge w:val="restart"/>
          </w:tcPr>
          <w:p w:rsidR="001B746A" w:rsidRPr="001B746A" w:rsidRDefault="001B746A" w:rsidP="001B746A">
            <w:pPr>
              <w:spacing w:after="0" w:line="240" w:lineRule="auto"/>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rPr>
              <w:t>Бензол</w:t>
            </w:r>
          </w:p>
        </w:tc>
        <w:tc>
          <w:tcPr>
            <w:tcW w:w="1240" w:type="dxa"/>
          </w:tcPr>
          <w:p w:rsidR="001B746A" w:rsidRPr="001B746A" w:rsidRDefault="001B746A" w:rsidP="00673953">
            <w:pPr>
              <w:spacing w:after="0" w:line="240" w:lineRule="auto"/>
              <w:jc w:val="center"/>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lang w:val="en-US"/>
              </w:rPr>
              <w:t>q</w:t>
            </w:r>
            <w:r w:rsidRPr="001B746A">
              <w:rPr>
                <w:rFonts w:ascii="Times New Roman" w:eastAsia="Times New Roman" w:hAnsi="Times New Roman" w:cs="Times New Roman"/>
                <w:sz w:val="20"/>
                <w:szCs w:val="20"/>
              </w:rPr>
              <w:t>ср.</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0,02</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0,01</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shd w:val="clear" w:color="auto" w:fill="auto"/>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r>
      <w:tr w:rsidR="001B746A" w:rsidRPr="001B746A" w:rsidTr="00673953">
        <w:trPr>
          <w:jc w:val="center"/>
        </w:trPr>
        <w:tc>
          <w:tcPr>
            <w:tcW w:w="2127" w:type="dxa"/>
            <w:vMerge/>
          </w:tcPr>
          <w:p w:rsidR="001B746A" w:rsidRPr="001B746A" w:rsidRDefault="001B746A" w:rsidP="001B746A">
            <w:pPr>
              <w:spacing w:after="0" w:line="240" w:lineRule="auto"/>
              <w:rPr>
                <w:rFonts w:ascii="Times New Roman" w:eastAsia="Times New Roman" w:hAnsi="Times New Roman" w:cs="Times New Roman"/>
                <w:sz w:val="20"/>
                <w:szCs w:val="20"/>
              </w:rPr>
            </w:pPr>
          </w:p>
        </w:tc>
        <w:tc>
          <w:tcPr>
            <w:tcW w:w="1240" w:type="dxa"/>
          </w:tcPr>
          <w:p w:rsidR="001B746A" w:rsidRPr="001B746A" w:rsidRDefault="001B746A" w:rsidP="00673953">
            <w:pPr>
              <w:spacing w:after="0" w:line="240" w:lineRule="auto"/>
              <w:jc w:val="center"/>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lang w:val="en-US"/>
              </w:rPr>
              <w:t>q</w:t>
            </w:r>
            <w:r w:rsidRPr="001B746A">
              <w:rPr>
                <w:rFonts w:ascii="Times New Roman" w:eastAsia="Times New Roman" w:hAnsi="Times New Roman" w:cs="Times New Roman"/>
                <w:sz w:val="20"/>
                <w:szCs w:val="20"/>
              </w:rPr>
              <w:t>макс.</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0,1</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0,2</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0,1</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shd w:val="clear" w:color="auto" w:fill="auto"/>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r>
      <w:tr w:rsidR="001B746A" w:rsidRPr="001B746A" w:rsidTr="00673953">
        <w:trPr>
          <w:jc w:val="center"/>
        </w:trPr>
        <w:tc>
          <w:tcPr>
            <w:tcW w:w="2127" w:type="dxa"/>
          </w:tcPr>
          <w:p w:rsidR="001B746A" w:rsidRPr="001B746A" w:rsidRDefault="001B746A" w:rsidP="001B746A">
            <w:pPr>
              <w:spacing w:after="0" w:line="240" w:lineRule="auto"/>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rPr>
              <w:t>Ксилолы</w:t>
            </w:r>
          </w:p>
        </w:tc>
        <w:tc>
          <w:tcPr>
            <w:tcW w:w="1240" w:type="dxa"/>
          </w:tcPr>
          <w:p w:rsidR="001B746A" w:rsidRPr="001B746A" w:rsidRDefault="001B746A" w:rsidP="00673953">
            <w:pPr>
              <w:spacing w:after="0" w:line="240" w:lineRule="auto"/>
              <w:jc w:val="center"/>
              <w:rPr>
                <w:rFonts w:ascii="Calibri" w:eastAsia="Times New Roman" w:hAnsi="Calibri" w:cs="Times New Roman"/>
                <w:sz w:val="20"/>
                <w:szCs w:val="20"/>
              </w:rPr>
            </w:pPr>
            <w:r w:rsidRPr="001B746A">
              <w:rPr>
                <w:rFonts w:ascii="Times New Roman" w:eastAsia="Times New Roman" w:hAnsi="Times New Roman" w:cs="Times New Roman"/>
                <w:sz w:val="20"/>
                <w:szCs w:val="20"/>
                <w:lang w:val="en-US"/>
              </w:rPr>
              <w:t>q</w:t>
            </w:r>
            <w:r w:rsidRPr="001B746A">
              <w:rPr>
                <w:rFonts w:ascii="Times New Roman" w:eastAsia="Times New Roman" w:hAnsi="Times New Roman" w:cs="Times New Roman"/>
                <w:sz w:val="20"/>
                <w:szCs w:val="20"/>
              </w:rPr>
              <w:t>макс.</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0,1</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0,1</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0,0</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shd w:val="clear" w:color="auto" w:fill="auto"/>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r>
      <w:tr w:rsidR="001B746A" w:rsidRPr="001B746A" w:rsidTr="00673953">
        <w:trPr>
          <w:jc w:val="center"/>
        </w:trPr>
        <w:tc>
          <w:tcPr>
            <w:tcW w:w="2127" w:type="dxa"/>
          </w:tcPr>
          <w:p w:rsidR="001B746A" w:rsidRPr="001B746A" w:rsidRDefault="001B746A" w:rsidP="001B746A">
            <w:pPr>
              <w:spacing w:after="0" w:line="240" w:lineRule="auto"/>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rPr>
              <w:lastRenderedPageBreak/>
              <w:t>Толуол</w:t>
            </w:r>
          </w:p>
        </w:tc>
        <w:tc>
          <w:tcPr>
            <w:tcW w:w="1240" w:type="dxa"/>
          </w:tcPr>
          <w:p w:rsidR="001B746A" w:rsidRPr="001B746A" w:rsidRDefault="001B746A" w:rsidP="00673953">
            <w:pPr>
              <w:spacing w:after="0" w:line="240" w:lineRule="auto"/>
              <w:jc w:val="center"/>
              <w:rPr>
                <w:rFonts w:ascii="Calibri" w:eastAsia="Times New Roman" w:hAnsi="Calibri" w:cs="Times New Roman"/>
                <w:sz w:val="20"/>
                <w:szCs w:val="20"/>
              </w:rPr>
            </w:pPr>
            <w:r w:rsidRPr="001B746A">
              <w:rPr>
                <w:rFonts w:ascii="Times New Roman" w:eastAsia="Times New Roman" w:hAnsi="Times New Roman" w:cs="Times New Roman"/>
                <w:sz w:val="20"/>
                <w:szCs w:val="20"/>
                <w:lang w:val="en-US"/>
              </w:rPr>
              <w:t>q</w:t>
            </w:r>
            <w:r w:rsidRPr="001B746A">
              <w:rPr>
                <w:rFonts w:ascii="Times New Roman" w:eastAsia="Times New Roman" w:hAnsi="Times New Roman" w:cs="Times New Roman"/>
                <w:sz w:val="20"/>
                <w:szCs w:val="20"/>
              </w:rPr>
              <w:t>макс.</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0,03</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0,03</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0,05</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shd w:val="clear" w:color="auto" w:fill="auto"/>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r>
      <w:tr w:rsidR="001B746A" w:rsidRPr="001B746A" w:rsidTr="00673953">
        <w:trPr>
          <w:jc w:val="center"/>
        </w:trPr>
        <w:tc>
          <w:tcPr>
            <w:tcW w:w="2127" w:type="dxa"/>
          </w:tcPr>
          <w:p w:rsidR="001B746A" w:rsidRPr="001B746A" w:rsidRDefault="001B746A" w:rsidP="001B746A">
            <w:pPr>
              <w:spacing w:after="0" w:line="240" w:lineRule="auto"/>
              <w:rPr>
                <w:rFonts w:ascii="Times New Roman" w:eastAsia="Times New Roman" w:hAnsi="Times New Roman" w:cs="Times New Roman"/>
                <w:sz w:val="20"/>
                <w:szCs w:val="20"/>
              </w:rPr>
            </w:pPr>
            <w:r w:rsidRPr="001B746A">
              <w:rPr>
                <w:rFonts w:ascii="Times New Roman" w:eastAsia="Times New Roman" w:hAnsi="Times New Roman" w:cs="Times New Roman"/>
                <w:sz w:val="20"/>
                <w:szCs w:val="20"/>
              </w:rPr>
              <w:t>Этилбензол</w:t>
            </w:r>
          </w:p>
        </w:tc>
        <w:tc>
          <w:tcPr>
            <w:tcW w:w="1240" w:type="dxa"/>
          </w:tcPr>
          <w:p w:rsidR="001B746A" w:rsidRPr="001B746A" w:rsidRDefault="001B746A" w:rsidP="00673953">
            <w:pPr>
              <w:spacing w:after="0" w:line="240" w:lineRule="auto"/>
              <w:jc w:val="center"/>
              <w:rPr>
                <w:rFonts w:ascii="Calibri" w:eastAsia="Times New Roman" w:hAnsi="Calibri" w:cs="Times New Roman"/>
                <w:sz w:val="20"/>
                <w:szCs w:val="20"/>
              </w:rPr>
            </w:pPr>
            <w:r w:rsidRPr="001B746A">
              <w:rPr>
                <w:rFonts w:ascii="Times New Roman" w:eastAsia="Times New Roman" w:hAnsi="Times New Roman" w:cs="Times New Roman"/>
                <w:sz w:val="20"/>
                <w:szCs w:val="20"/>
                <w:lang w:val="en-US"/>
              </w:rPr>
              <w:t>q</w:t>
            </w:r>
            <w:r w:rsidRPr="001B746A">
              <w:rPr>
                <w:rFonts w:ascii="Times New Roman" w:eastAsia="Times New Roman" w:hAnsi="Times New Roman" w:cs="Times New Roman"/>
                <w:sz w:val="20"/>
                <w:szCs w:val="20"/>
              </w:rPr>
              <w:t>макс.</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0,5</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0,5</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0,5</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c>
          <w:tcPr>
            <w:tcW w:w="636" w:type="dxa"/>
            <w:shd w:val="clear" w:color="auto" w:fill="auto"/>
            <w:vAlign w:val="center"/>
          </w:tcPr>
          <w:p w:rsidR="001B746A" w:rsidRPr="001B746A" w:rsidRDefault="001B746A" w:rsidP="00673953">
            <w:pPr>
              <w:spacing w:after="0" w:line="240" w:lineRule="auto"/>
              <w:jc w:val="center"/>
              <w:rPr>
                <w:rFonts w:ascii="Times New Roman" w:eastAsia="Times New Roman" w:hAnsi="Times New Roman" w:cs="Times New Roman"/>
                <w:color w:val="000000"/>
                <w:sz w:val="20"/>
                <w:szCs w:val="20"/>
              </w:rPr>
            </w:pPr>
            <w:r w:rsidRPr="001B746A">
              <w:rPr>
                <w:rFonts w:ascii="Times New Roman" w:eastAsia="Times New Roman" w:hAnsi="Times New Roman" w:cs="Times New Roman"/>
                <w:color w:val="000000"/>
                <w:sz w:val="20"/>
                <w:szCs w:val="20"/>
              </w:rPr>
              <w:t>-</w:t>
            </w:r>
          </w:p>
        </w:tc>
      </w:tr>
    </w:tbl>
    <w:p w:rsidR="00085F2C" w:rsidRPr="00710375" w:rsidRDefault="00085F2C" w:rsidP="00442027">
      <w:pPr>
        <w:tabs>
          <w:tab w:val="left" w:pos="3840"/>
        </w:tabs>
        <w:suppressAutoHyphens/>
        <w:spacing w:after="0" w:line="240" w:lineRule="auto"/>
        <w:ind w:firstLine="709"/>
        <w:rPr>
          <w:rFonts w:ascii="Times New Roman" w:eastAsia="Times New Roman" w:hAnsi="Times New Roman" w:cs="Times New Roman"/>
          <w:i/>
          <w:sz w:val="24"/>
          <w:szCs w:val="24"/>
          <w:lang w:eastAsia="ar-SA"/>
        </w:rPr>
      </w:pPr>
      <w:r w:rsidRPr="00710375">
        <w:rPr>
          <w:rFonts w:ascii="Times New Roman" w:eastAsia="Times New Roman" w:hAnsi="Times New Roman" w:cs="Times New Roman"/>
          <w:i/>
          <w:sz w:val="24"/>
          <w:szCs w:val="24"/>
          <w:lang w:eastAsia="ar-SA"/>
        </w:rPr>
        <w:t>Город Кириши</w:t>
      </w:r>
    </w:p>
    <w:p w:rsidR="00673953" w:rsidRPr="00673953" w:rsidRDefault="00673953" w:rsidP="00673953">
      <w:pPr>
        <w:spacing w:after="0" w:line="240" w:lineRule="auto"/>
        <w:ind w:firstLine="709"/>
        <w:jc w:val="both"/>
        <w:rPr>
          <w:rFonts w:ascii="Times New Roman" w:eastAsia="Times New Roman" w:hAnsi="Times New Roman" w:cs="Times New Roman"/>
          <w:sz w:val="24"/>
        </w:rPr>
      </w:pPr>
      <w:r w:rsidRPr="00673953">
        <w:rPr>
          <w:rFonts w:ascii="Times New Roman" w:eastAsia="Times New Roman" w:hAnsi="Times New Roman" w:cs="Times New Roman"/>
          <w:sz w:val="24"/>
          <w:szCs w:val="24"/>
          <w:lang w:eastAsia="ar-SA"/>
        </w:rPr>
        <w:t xml:space="preserve">Наблюдения проводятся на 2-х стационарных постах Государственной службы наблюдений за состоянием окружающей среды, принадлежащих ФГБУ «Северо-Западное УГМС». </w:t>
      </w:r>
      <w:r w:rsidRPr="00673953">
        <w:rPr>
          <w:rFonts w:ascii="Times New Roman" w:eastAsia="Times New Roman" w:hAnsi="Times New Roman" w:cs="Times New Roman"/>
          <w:sz w:val="24"/>
        </w:rPr>
        <w:t>Пост № 4 расположен по адресу пр. Ленина, 6 и пост № 5 - Волховская набережная, 17, отбор проб проводился ежедневно 4 раза в сутки. Измерялись концентрации взвешенных веществ, диоксида серы, диоксида азота, оксида азота, сероводорода, окиси углерода, аммиака, ароматических углеводородов, бенз(а)пирена и тяжелых металлов.</w:t>
      </w:r>
      <w:r w:rsidRPr="00673953">
        <w:rPr>
          <w:rFonts w:ascii="Times New Roman" w:eastAsia="Times New Roman" w:hAnsi="Times New Roman" w:cs="Times New Roman"/>
          <w:color w:val="FF0000"/>
          <w:sz w:val="24"/>
        </w:rPr>
        <w:t xml:space="preserve"> </w:t>
      </w:r>
      <w:r w:rsidRPr="00673953">
        <w:rPr>
          <w:rFonts w:ascii="Times New Roman" w:eastAsia="Times New Roman" w:hAnsi="Times New Roman" w:cs="Times New Roman"/>
          <w:sz w:val="24"/>
        </w:rPr>
        <w:t xml:space="preserve">Результаты анализа данных </w:t>
      </w:r>
      <w:r w:rsidRPr="00673953">
        <w:rPr>
          <w:rFonts w:ascii="Times New Roman" w:eastAsia="Times New Roman" w:hAnsi="Times New Roman" w:cs="Times New Roman"/>
          <w:bCs/>
          <w:iCs/>
          <w:sz w:val="24"/>
          <w:szCs w:val="24"/>
          <w:lang w:eastAsia="ar-SA"/>
        </w:rPr>
        <w:t>этилбензола, бензола, ксилолов и толуола за сентябрь предварительные.</w:t>
      </w:r>
    </w:p>
    <w:p w:rsidR="00673953" w:rsidRPr="00673953" w:rsidRDefault="00673953" w:rsidP="00673953">
      <w:pPr>
        <w:spacing w:after="0" w:line="240" w:lineRule="auto"/>
        <w:ind w:firstLine="709"/>
        <w:jc w:val="both"/>
        <w:rPr>
          <w:rFonts w:ascii="Times New Roman" w:eastAsia="Times New Roman" w:hAnsi="Times New Roman" w:cs="Times New Roman"/>
          <w:sz w:val="24"/>
          <w:szCs w:val="24"/>
          <w:lang w:eastAsia="ar-SA"/>
        </w:rPr>
      </w:pPr>
      <w:r w:rsidRPr="00673953">
        <w:rPr>
          <w:rFonts w:ascii="Times New Roman" w:eastAsia="Times New Roman" w:hAnsi="Times New Roman" w:cs="Times New Roman"/>
          <w:bCs/>
          <w:i/>
          <w:iCs/>
          <w:sz w:val="24"/>
          <w:szCs w:val="24"/>
          <w:lang w:eastAsia="ar-SA"/>
        </w:rPr>
        <w:t xml:space="preserve">Концентрации взвешенных веществ. </w:t>
      </w:r>
      <w:r w:rsidRPr="00673953">
        <w:rPr>
          <w:rFonts w:ascii="Times New Roman" w:eastAsia="Times New Roman" w:hAnsi="Times New Roman" w:cs="Times New Roman"/>
          <w:sz w:val="24"/>
          <w:szCs w:val="24"/>
          <w:lang w:eastAsia="ar-SA"/>
        </w:rPr>
        <w:t>Средние за месяц концентрации взвешенных веществ в целом по городу с января по сентябрь были от 0,2 до 0,7 ПДКс.с. Максимальные разовые концентрации пыли, измеренные  на посту № 4, превышали ПДКм.р. в марте (СИ - 3), апреле (СИ - 4,6), июле (СИ - 2,4) и августе (СИ - 4,2) соответственно. Уровень загрязнения воздуха пылью в целом по городу в январе, феврале, мае, июне и сентябре квалифицировался как низкий, а в марте (СИ - 3, НП - 6,9 %), апреле (СИ - 4,6, НП - 4,12 %), июле (СИ - 2,4, НП - 2,1 %)  и августе (СИ - 4,2, НП - 2,6 %) оценивался как повышенный.</w:t>
      </w:r>
    </w:p>
    <w:p w:rsidR="00673953" w:rsidRPr="00673953" w:rsidRDefault="00673953" w:rsidP="00673953">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673953">
        <w:rPr>
          <w:rFonts w:ascii="Times New Roman" w:eastAsia="Times New Roman" w:hAnsi="Times New Roman" w:cs="Times New Roman"/>
          <w:bCs/>
          <w:i/>
          <w:iCs/>
          <w:sz w:val="24"/>
          <w:szCs w:val="24"/>
          <w:lang w:eastAsia="ar-SA"/>
        </w:rPr>
        <w:t>Концентрации оксида углерода.</w:t>
      </w:r>
      <w:r w:rsidRPr="00673953">
        <w:rPr>
          <w:rFonts w:ascii="Times New Roman" w:eastAsia="Times New Roman" w:hAnsi="Times New Roman" w:cs="Times New Roman"/>
          <w:b/>
          <w:bCs/>
          <w:i/>
          <w:iCs/>
          <w:sz w:val="24"/>
          <w:szCs w:val="24"/>
          <w:lang w:eastAsia="ar-SA"/>
        </w:rPr>
        <w:t xml:space="preserve"> </w:t>
      </w:r>
      <w:r w:rsidRPr="00673953">
        <w:rPr>
          <w:rFonts w:ascii="Times New Roman" w:eastAsia="Times New Roman" w:hAnsi="Times New Roman" w:cs="Times New Roman"/>
          <w:bCs/>
          <w:iCs/>
          <w:sz w:val="24"/>
          <w:szCs w:val="24"/>
          <w:lang w:eastAsia="ar-SA"/>
        </w:rPr>
        <w:t xml:space="preserve">Средние за месяц концентрации в целом по городу составляли 0,1 - 0,5 ПДКс.с. На посту № 4 были измерены максимальные концентрации превысившие ПДКм.р.: в марте - в 2,6 раза, в июне  - в 1,5 раз, в августе в -  1,8 раз. Уровень загрязнения воздуха оксидом углерода в целом по городу в январе, феврале, апреле, мае, июле и сентябре  квалифицируется как низкий, в марте (СИ - 2,6, НП - 1,3 %), июне (НП - 2,8 %, СИ - 1,5) и августе (НП - 1,3 %, СИ - 1,8)  - как повышенный. </w:t>
      </w:r>
    </w:p>
    <w:p w:rsidR="00673953" w:rsidRPr="00673953" w:rsidRDefault="00673953" w:rsidP="00673953">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673953">
        <w:rPr>
          <w:rFonts w:ascii="Times New Roman" w:eastAsia="Times New Roman" w:hAnsi="Times New Roman" w:cs="Times New Roman"/>
          <w:bCs/>
          <w:i/>
          <w:iCs/>
          <w:sz w:val="24"/>
          <w:szCs w:val="24"/>
          <w:lang w:eastAsia="ar-SA"/>
        </w:rPr>
        <w:t>Концентрации диоксида серы, диоксида и оксида азота</w:t>
      </w:r>
      <w:r w:rsidRPr="00673953">
        <w:rPr>
          <w:rFonts w:ascii="Times New Roman" w:eastAsia="Times New Roman" w:hAnsi="Times New Roman" w:cs="Times New Roman"/>
          <w:sz w:val="24"/>
          <w:szCs w:val="24"/>
          <w:lang w:eastAsia="ar-SA"/>
        </w:rPr>
        <w:t xml:space="preserve">. Уровень загрязнения воздуха этими веществами низкий. Средние за месяц и максимальные разовые концентрации не превышали установленных норм. </w:t>
      </w:r>
    </w:p>
    <w:p w:rsidR="00673953" w:rsidRPr="00673953" w:rsidRDefault="00673953" w:rsidP="00673953">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673953">
        <w:rPr>
          <w:rFonts w:ascii="Times New Roman" w:eastAsia="Times New Roman" w:hAnsi="Times New Roman" w:cs="Times New Roman"/>
          <w:bCs/>
          <w:i/>
          <w:iCs/>
          <w:sz w:val="24"/>
          <w:szCs w:val="24"/>
          <w:lang w:eastAsia="ar-SA"/>
        </w:rPr>
        <w:t>Концентрации бенз(а)пирена.</w:t>
      </w:r>
      <w:r w:rsidRPr="00673953">
        <w:rPr>
          <w:rFonts w:ascii="Times New Roman" w:eastAsia="Times New Roman" w:hAnsi="Times New Roman" w:cs="Times New Roman"/>
          <w:sz w:val="24"/>
          <w:szCs w:val="24"/>
          <w:lang w:eastAsia="ar-SA"/>
        </w:rPr>
        <w:t xml:space="preserve"> Среднемесячные концентрации в целом по городу с января по август были от 0,1 до 0,6 ПДКс.с., наибольшая среднемесячная концентрация измерена в январе на посту № 4. Степень загрязнения воздуха бенз(а)пиреном характеризуется как низкая. </w:t>
      </w:r>
    </w:p>
    <w:p w:rsidR="00673953" w:rsidRPr="00673953" w:rsidRDefault="00673953" w:rsidP="00673953">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673953">
        <w:rPr>
          <w:rFonts w:ascii="Times New Roman" w:eastAsia="Times New Roman" w:hAnsi="Times New Roman" w:cs="Times New Roman"/>
          <w:bCs/>
          <w:i/>
          <w:iCs/>
          <w:sz w:val="24"/>
          <w:szCs w:val="24"/>
          <w:lang w:eastAsia="ar-SA"/>
        </w:rPr>
        <w:t>Концентрации специфических примесей.</w:t>
      </w:r>
      <w:r w:rsidRPr="00673953">
        <w:rPr>
          <w:rFonts w:ascii="Times New Roman" w:eastAsia="Times New Roman" w:hAnsi="Times New Roman" w:cs="Times New Roman"/>
          <w:b/>
          <w:bCs/>
          <w:i/>
          <w:iCs/>
          <w:sz w:val="24"/>
          <w:szCs w:val="24"/>
          <w:lang w:eastAsia="ar-SA"/>
        </w:rPr>
        <w:t xml:space="preserve"> </w:t>
      </w:r>
      <w:r w:rsidRPr="00673953">
        <w:rPr>
          <w:rFonts w:ascii="Times New Roman" w:eastAsia="Times New Roman" w:hAnsi="Times New Roman" w:cs="Times New Roman"/>
          <w:bCs/>
          <w:iCs/>
          <w:sz w:val="24"/>
          <w:szCs w:val="24"/>
          <w:lang w:eastAsia="ar-SA"/>
        </w:rPr>
        <w:t>Уровень загрязнения воздуха данной примесью в период с января по сентябрь оценивается как низкий. Содержание аммиака, этилбензола, бензола, ксилолов и толуола было незначительным: средние за месяц и максимальные разовые концентрации не превышали ПДК.</w:t>
      </w:r>
    </w:p>
    <w:p w:rsidR="00673953" w:rsidRPr="00673953" w:rsidRDefault="00673953" w:rsidP="00673953">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673953">
        <w:rPr>
          <w:rFonts w:ascii="Times New Roman" w:eastAsia="Times New Roman" w:hAnsi="Times New Roman" w:cs="Times New Roman"/>
          <w:sz w:val="24"/>
          <w:szCs w:val="24"/>
          <w:lang w:eastAsia="ar-SA"/>
        </w:rPr>
        <w:t>Содержание тяжелых металлов с января по август в воздухе города не превышало ПДК.</w:t>
      </w:r>
    </w:p>
    <w:p w:rsidR="00673953" w:rsidRPr="00CE319E" w:rsidRDefault="00673953" w:rsidP="00673953">
      <w:pPr>
        <w:spacing w:after="0" w:line="240" w:lineRule="auto"/>
        <w:ind w:firstLine="720"/>
        <w:jc w:val="both"/>
        <w:rPr>
          <w:rFonts w:ascii="Times New Roman" w:eastAsia="Times New Roman" w:hAnsi="Times New Roman" w:cs="Times New Roman"/>
          <w:sz w:val="24"/>
          <w:szCs w:val="24"/>
        </w:rPr>
      </w:pPr>
      <w:r w:rsidRPr="00CE319E">
        <w:rPr>
          <w:rFonts w:ascii="Times New Roman" w:eastAsia="Times New Roman" w:hAnsi="Times New Roman" w:cs="Times New Roman"/>
          <w:sz w:val="24"/>
          <w:szCs w:val="24"/>
        </w:rPr>
        <w:t xml:space="preserve">Характеристики загрязнения атмосферного воздуха представлены в таблице </w:t>
      </w:r>
      <w:r>
        <w:rPr>
          <w:rFonts w:ascii="Times New Roman" w:eastAsia="Times New Roman" w:hAnsi="Times New Roman" w:cs="Times New Roman"/>
          <w:sz w:val="24"/>
          <w:szCs w:val="24"/>
        </w:rPr>
        <w:t>4</w:t>
      </w:r>
      <w:r w:rsidRPr="00CE319E">
        <w:rPr>
          <w:rFonts w:ascii="Times New Roman" w:eastAsia="Times New Roman" w:hAnsi="Times New Roman" w:cs="Times New Roman"/>
          <w:sz w:val="24"/>
          <w:szCs w:val="24"/>
        </w:rPr>
        <w:t>.</w:t>
      </w:r>
    </w:p>
    <w:p w:rsidR="00673953" w:rsidRPr="00CE319E" w:rsidRDefault="00673953" w:rsidP="00673953">
      <w:pPr>
        <w:spacing w:after="0" w:line="240" w:lineRule="auto"/>
        <w:ind w:firstLine="720"/>
        <w:jc w:val="right"/>
        <w:rPr>
          <w:rFonts w:ascii="Times New Roman" w:eastAsia="Times New Roman" w:hAnsi="Times New Roman" w:cs="Times New Roman"/>
        </w:rPr>
      </w:pPr>
      <w:r w:rsidRPr="00CE319E">
        <w:rPr>
          <w:rFonts w:ascii="Times New Roman" w:eastAsia="Times New Roman" w:hAnsi="Times New Roman" w:cs="Times New Roman"/>
        </w:rPr>
        <w:t xml:space="preserve">Таблица </w:t>
      </w:r>
      <w:r>
        <w:rPr>
          <w:rFonts w:ascii="Times New Roman" w:eastAsia="Times New Roman" w:hAnsi="Times New Roman" w:cs="Times New Roman"/>
        </w:rPr>
        <w:t>4</w:t>
      </w:r>
    </w:p>
    <w:tbl>
      <w:tblPr>
        <w:tblW w:w="9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6"/>
        <w:gridCol w:w="1131"/>
        <w:gridCol w:w="636"/>
        <w:gridCol w:w="636"/>
        <w:gridCol w:w="636"/>
        <w:gridCol w:w="665"/>
        <w:gridCol w:w="636"/>
        <w:gridCol w:w="636"/>
        <w:gridCol w:w="636"/>
        <w:gridCol w:w="636"/>
        <w:gridCol w:w="795"/>
      </w:tblGrid>
      <w:tr w:rsidR="00673953" w:rsidRPr="00673953" w:rsidTr="00673953">
        <w:trPr>
          <w:jc w:val="center"/>
        </w:trPr>
        <w:tc>
          <w:tcPr>
            <w:tcW w:w="2156" w:type="dxa"/>
            <w:vMerge w:val="restart"/>
            <w:vAlign w:val="center"/>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Загрязняющее вещество</w:t>
            </w:r>
          </w:p>
        </w:tc>
        <w:tc>
          <w:tcPr>
            <w:tcW w:w="1131" w:type="dxa"/>
            <w:vMerge w:val="restart"/>
          </w:tcPr>
          <w:p w:rsidR="00673953" w:rsidRPr="00673953" w:rsidRDefault="00673953" w:rsidP="00673953">
            <w:pPr>
              <w:spacing w:after="0" w:line="240" w:lineRule="auto"/>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Характе-ристика</w:t>
            </w:r>
          </w:p>
        </w:tc>
        <w:tc>
          <w:tcPr>
            <w:tcW w:w="5912" w:type="dxa"/>
            <w:gridSpan w:val="9"/>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Месяц</w:t>
            </w:r>
          </w:p>
        </w:tc>
      </w:tr>
      <w:tr w:rsidR="00673953" w:rsidRPr="00673953" w:rsidTr="00673953">
        <w:trPr>
          <w:jc w:val="center"/>
        </w:trPr>
        <w:tc>
          <w:tcPr>
            <w:tcW w:w="2156" w:type="dxa"/>
            <w:vMerge/>
            <w:vAlign w:val="center"/>
          </w:tcPr>
          <w:p w:rsidR="00673953" w:rsidRPr="00673953" w:rsidRDefault="00673953" w:rsidP="00673953">
            <w:pPr>
              <w:spacing w:after="0" w:line="240" w:lineRule="auto"/>
              <w:jc w:val="center"/>
              <w:rPr>
                <w:rFonts w:ascii="Times New Roman" w:eastAsia="Times New Roman" w:hAnsi="Times New Roman" w:cs="Times New Roman"/>
                <w:sz w:val="20"/>
                <w:szCs w:val="20"/>
              </w:rPr>
            </w:pPr>
          </w:p>
        </w:tc>
        <w:tc>
          <w:tcPr>
            <w:tcW w:w="1131" w:type="dxa"/>
            <w:vMerge/>
          </w:tcPr>
          <w:p w:rsidR="00673953" w:rsidRPr="00673953" w:rsidRDefault="00673953" w:rsidP="00673953">
            <w:pPr>
              <w:spacing w:after="0" w:line="240" w:lineRule="auto"/>
              <w:rPr>
                <w:rFonts w:ascii="Times New Roman" w:eastAsia="Times New Roman" w:hAnsi="Times New Roman" w:cs="Times New Roman"/>
                <w:sz w:val="20"/>
                <w:szCs w:val="20"/>
              </w:rPr>
            </w:pPr>
          </w:p>
        </w:tc>
        <w:tc>
          <w:tcPr>
            <w:tcW w:w="636" w:type="dxa"/>
          </w:tcPr>
          <w:p w:rsidR="00673953" w:rsidRPr="00673953" w:rsidRDefault="00673953" w:rsidP="00673953">
            <w:pPr>
              <w:spacing w:after="0" w:line="240" w:lineRule="auto"/>
              <w:jc w:val="center"/>
              <w:rPr>
                <w:rFonts w:ascii="Times New Roman" w:eastAsia="Times New Roman" w:hAnsi="Times New Roman" w:cs="Times New Roman"/>
                <w:sz w:val="20"/>
                <w:szCs w:val="20"/>
                <w:lang w:val="en-US"/>
              </w:rPr>
            </w:pPr>
            <w:r w:rsidRPr="00673953">
              <w:rPr>
                <w:rFonts w:ascii="Times New Roman" w:eastAsia="Times New Roman" w:hAnsi="Times New Roman" w:cs="Times New Roman"/>
                <w:sz w:val="20"/>
                <w:szCs w:val="20"/>
                <w:lang w:val="en-US"/>
              </w:rPr>
              <w:t>I</w:t>
            </w:r>
          </w:p>
        </w:tc>
        <w:tc>
          <w:tcPr>
            <w:tcW w:w="636"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II</w:t>
            </w:r>
          </w:p>
        </w:tc>
        <w:tc>
          <w:tcPr>
            <w:tcW w:w="636"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III</w:t>
            </w:r>
          </w:p>
        </w:tc>
        <w:tc>
          <w:tcPr>
            <w:tcW w:w="665"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IV</w:t>
            </w:r>
          </w:p>
        </w:tc>
        <w:tc>
          <w:tcPr>
            <w:tcW w:w="636" w:type="dxa"/>
          </w:tcPr>
          <w:p w:rsidR="00673953" w:rsidRPr="00673953" w:rsidRDefault="00673953" w:rsidP="00673953">
            <w:pPr>
              <w:spacing w:after="0" w:line="240" w:lineRule="auto"/>
              <w:jc w:val="center"/>
              <w:rPr>
                <w:rFonts w:ascii="Times New Roman" w:eastAsia="Times New Roman" w:hAnsi="Times New Roman" w:cs="Times New Roman"/>
                <w:sz w:val="20"/>
                <w:szCs w:val="20"/>
                <w:lang w:val="en-US"/>
              </w:rPr>
            </w:pPr>
            <w:r w:rsidRPr="00673953">
              <w:rPr>
                <w:rFonts w:ascii="Times New Roman" w:eastAsia="Times New Roman" w:hAnsi="Times New Roman" w:cs="Times New Roman"/>
                <w:sz w:val="20"/>
                <w:szCs w:val="20"/>
                <w:lang w:val="en-US"/>
              </w:rPr>
              <w:t>V</w:t>
            </w:r>
          </w:p>
        </w:tc>
        <w:tc>
          <w:tcPr>
            <w:tcW w:w="636" w:type="dxa"/>
          </w:tcPr>
          <w:p w:rsidR="00673953" w:rsidRPr="00673953" w:rsidRDefault="00673953" w:rsidP="00673953">
            <w:pPr>
              <w:spacing w:after="0" w:line="240" w:lineRule="auto"/>
              <w:jc w:val="center"/>
              <w:rPr>
                <w:rFonts w:ascii="Times New Roman" w:eastAsia="Times New Roman" w:hAnsi="Times New Roman" w:cs="Times New Roman"/>
                <w:sz w:val="20"/>
                <w:szCs w:val="20"/>
                <w:lang w:val="en-US"/>
              </w:rPr>
            </w:pPr>
            <w:r w:rsidRPr="00673953">
              <w:rPr>
                <w:rFonts w:ascii="Times New Roman" w:eastAsia="Times New Roman" w:hAnsi="Times New Roman" w:cs="Times New Roman"/>
                <w:sz w:val="20"/>
                <w:szCs w:val="20"/>
                <w:lang w:val="en-US"/>
              </w:rPr>
              <w:t>VI</w:t>
            </w:r>
          </w:p>
        </w:tc>
        <w:tc>
          <w:tcPr>
            <w:tcW w:w="636" w:type="dxa"/>
          </w:tcPr>
          <w:p w:rsidR="00673953" w:rsidRPr="00673953" w:rsidRDefault="00673953" w:rsidP="00673953">
            <w:pPr>
              <w:spacing w:after="0" w:line="240" w:lineRule="auto"/>
              <w:jc w:val="center"/>
              <w:rPr>
                <w:rFonts w:ascii="Times New Roman" w:eastAsia="Times New Roman" w:hAnsi="Times New Roman" w:cs="Times New Roman"/>
                <w:sz w:val="20"/>
                <w:szCs w:val="20"/>
                <w:lang w:val="en-US"/>
              </w:rPr>
            </w:pPr>
            <w:r w:rsidRPr="00673953">
              <w:rPr>
                <w:rFonts w:ascii="Times New Roman" w:eastAsia="Times New Roman" w:hAnsi="Times New Roman" w:cs="Times New Roman"/>
                <w:sz w:val="20"/>
                <w:szCs w:val="20"/>
                <w:lang w:val="en-US"/>
              </w:rPr>
              <w:t>VII</w:t>
            </w:r>
          </w:p>
        </w:tc>
        <w:tc>
          <w:tcPr>
            <w:tcW w:w="636" w:type="dxa"/>
          </w:tcPr>
          <w:p w:rsidR="00673953" w:rsidRPr="00673953" w:rsidRDefault="00673953" w:rsidP="00673953">
            <w:pPr>
              <w:spacing w:after="0" w:line="240" w:lineRule="auto"/>
              <w:jc w:val="center"/>
              <w:rPr>
                <w:rFonts w:ascii="Times New Roman" w:eastAsia="Times New Roman" w:hAnsi="Times New Roman" w:cs="Times New Roman"/>
                <w:sz w:val="20"/>
                <w:szCs w:val="20"/>
                <w:lang w:val="en-US"/>
              </w:rPr>
            </w:pPr>
            <w:r w:rsidRPr="00673953">
              <w:rPr>
                <w:rFonts w:ascii="Times New Roman" w:eastAsia="Times New Roman" w:hAnsi="Times New Roman" w:cs="Times New Roman"/>
                <w:sz w:val="20"/>
                <w:szCs w:val="20"/>
                <w:lang w:val="en-US"/>
              </w:rPr>
              <w:t>VIII</w:t>
            </w:r>
          </w:p>
        </w:tc>
        <w:tc>
          <w:tcPr>
            <w:tcW w:w="795"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IX</w:t>
            </w:r>
          </w:p>
        </w:tc>
      </w:tr>
      <w:tr w:rsidR="00673953" w:rsidRPr="00673953" w:rsidTr="00673953">
        <w:trPr>
          <w:jc w:val="center"/>
        </w:trPr>
        <w:tc>
          <w:tcPr>
            <w:tcW w:w="2156" w:type="dxa"/>
            <w:vMerge/>
            <w:vAlign w:val="center"/>
          </w:tcPr>
          <w:p w:rsidR="00673953" w:rsidRPr="00673953" w:rsidRDefault="00673953" w:rsidP="00673953">
            <w:pPr>
              <w:spacing w:after="0" w:line="240" w:lineRule="auto"/>
              <w:jc w:val="center"/>
              <w:rPr>
                <w:rFonts w:ascii="Times New Roman" w:eastAsia="Times New Roman" w:hAnsi="Times New Roman" w:cs="Times New Roman"/>
                <w:sz w:val="20"/>
                <w:szCs w:val="20"/>
              </w:rPr>
            </w:pPr>
          </w:p>
        </w:tc>
        <w:tc>
          <w:tcPr>
            <w:tcW w:w="1131" w:type="dxa"/>
            <w:vMerge/>
          </w:tcPr>
          <w:p w:rsidR="00673953" w:rsidRPr="00673953" w:rsidRDefault="00673953" w:rsidP="00673953">
            <w:pPr>
              <w:spacing w:after="0" w:line="240" w:lineRule="auto"/>
              <w:jc w:val="center"/>
              <w:rPr>
                <w:rFonts w:ascii="Times New Roman" w:eastAsia="Times New Roman" w:hAnsi="Times New Roman" w:cs="Times New Roman"/>
                <w:sz w:val="20"/>
                <w:szCs w:val="20"/>
              </w:rPr>
            </w:pPr>
          </w:p>
        </w:tc>
        <w:tc>
          <w:tcPr>
            <w:tcW w:w="5912" w:type="dxa"/>
            <w:gridSpan w:val="9"/>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Концентрация, в долях ПДК</w:t>
            </w:r>
          </w:p>
        </w:tc>
      </w:tr>
      <w:tr w:rsidR="00673953" w:rsidRPr="00673953" w:rsidTr="00673953">
        <w:trPr>
          <w:jc w:val="center"/>
        </w:trPr>
        <w:tc>
          <w:tcPr>
            <w:tcW w:w="2156" w:type="dxa"/>
            <w:vMerge w:val="restart"/>
            <w:vAlign w:val="center"/>
          </w:tcPr>
          <w:p w:rsidR="00673953" w:rsidRPr="00673953" w:rsidRDefault="00673953" w:rsidP="00673953">
            <w:pPr>
              <w:spacing w:after="0" w:line="240" w:lineRule="auto"/>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Взвешенные вещества</w:t>
            </w:r>
          </w:p>
        </w:tc>
        <w:tc>
          <w:tcPr>
            <w:tcW w:w="1131"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ср.</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0,4</w:t>
            </w:r>
          </w:p>
        </w:tc>
        <w:tc>
          <w:tcPr>
            <w:tcW w:w="66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0,7</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0,3</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0,4</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0,4</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0,4</w:t>
            </w:r>
          </w:p>
        </w:tc>
        <w:tc>
          <w:tcPr>
            <w:tcW w:w="79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0,3</w:t>
            </w:r>
          </w:p>
        </w:tc>
      </w:tr>
      <w:tr w:rsidR="00673953" w:rsidRPr="00673953" w:rsidTr="00673953">
        <w:trPr>
          <w:jc w:val="center"/>
        </w:trPr>
        <w:tc>
          <w:tcPr>
            <w:tcW w:w="2156" w:type="dxa"/>
            <w:vMerge/>
            <w:vAlign w:val="center"/>
          </w:tcPr>
          <w:p w:rsidR="00673953" w:rsidRPr="00673953" w:rsidRDefault="00673953" w:rsidP="00673953">
            <w:pPr>
              <w:spacing w:after="0" w:line="240" w:lineRule="auto"/>
              <w:rPr>
                <w:rFonts w:ascii="Times New Roman" w:eastAsia="Times New Roman" w:hAnsi="Times New Roman" w:cs="Times New Roman"/>
                <w:sz w:val="20"/>
                <w:szCs w:val="20"/>
              </w:rPr>
            </w:pPr>
          </w:p>
        </w:tc>
        <w:tc>
          <w:tcPr>
            <w:tcW w:w="1131"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макс.</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3,0</w:t>
            </w:r>
          </w:p>
        </w:tc>
        <w:tc>
          <w:tcPr>
            <w:tcW w:w="66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4,6</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2,4</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4,2</w:t>
            </w:r>
          </w:p>
        </w:tc>
        <w:tc>
          <w:tcPr>
            <w:tcW w:w="79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r>
      <w:tr w:rsidR="00673953" w:rsidRPr="00673953" w:rsidTr="00673953">
        <w:trPr>
          <w:jc w:val="center"/>
        </w:trPr>
        <w:tc>
          <w:tcPr>
            <w:tcW w:w="2156" w:type="dxa"/>
            <w:vMerge w:val="restart"/>
            <w:vAlign w:val="center"/>
          </w:tcPr>
          <w:p w:rsidR="00673953" w:rsidRPr="00673953" w:rsidRDefault="00673953" w:rsidP="00673953">
            <w:pPr>
              <w:spacing w:after="0" w:line="240" w:lineRule="auto"/>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Диоксид серы</w:t>
            </w:r>
          </w:p>
        </w:tc>
        <w:tc>
          <w:tcPr>
            <w:tcW w:w="1131"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ср.</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0,00</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0,00</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0,02</w:t>
            </w:r>
          </w:p>
        </w:tc>
        <w:tc>
          <w:tcPr>
            <w:tcW w:w="66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0,00</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0,04</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0,02</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0,02</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0,02</w:t>
            </w:r>
          </w:p>
        </w:tc>
        <w:tc>
          <w:tcPr>
            <w:tcW w:w="79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0,02</w:t>
            </w:r>
          </w:p>
        </w:tc>
      </w:tr>
      <w:tr w:rsidR="00673953" w:rsidRPr="00673953" w:rsidTr="00673953">
        <w:trPr>
          <w:jc w:val="center"/>
        </w:trPr>
        <w:tc>
          <w:tcPr>
            <w:tcW w:w="2156" w:type="dxa"/>
            <w:vMerge/>
            <w:vAlign w:val="center"/>
          </w:tcPr>
          <w:p w:rsidR="00673953" w:rsidRPr="00673953" w:rsidRDefault="00673953" w:rsidP="00673953">
            <w:pPr>
              <w:spacing w:after="0" w:line="240" w:lineRule="auto"/>
              <w:rPr>
                <w:rFonts w:ascii="Times New Roman" w:eastAsia="Times New Roman" w:hAnsi="Times New Roman" w:cs="Times New Roman"/>
                <w:sz w:val="20"/>
                <w:szCs w:val="20"/>
              </w:rPr>
            </w:pPr>
          </w:p>
        </w:tc>
        <w:tc>
          <w:tcPr>
            <w:tcW w:w="1131"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макс.</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0,04</w:t>
            </w:r>
          </w:p>
        </w:tc>
        <w:tc>
          <w:tcPr>
            <w:tcW w:w="66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0,02</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0,02</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0,02</w:t>
            </w:r>
          </w:p>
        </w:tc>
        <w:tc>
          <w:tcPr>
            <w:tcW w:w="79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0,01</w:t>
            </w:r>
          </w:p>
        </w:tc>
      </w:tr>
      <w:tr w:rsidR="00673953" w:rsidRPr="00673953" w:rsidTr="00673953">
        <w:trPr>
          <w:jc w:val="center"/>
        </w:trPr>
        <w:tc>
          <w:tcPr>
            <w:tcW w:w="2156" w:type="dxa"/>
            <w:vMerge w:val="restart"/>
            <w:vAlign w:val="center"/>
          </w:tcPr>
          <w:p w:rsidR="00673953" w:rsidRPr="00673953" w:rsidRDefault="00673953" w:rsidP="00673953">
            <w:pPr>
              <w:spacing w:after="0" w:line="240" w:lineRule="auto"/>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Оксид углерода</w:t>
            </w:r>
          </w:p>
        </w:tc>
        <w:tc>
          <w:tcPr>
            <w:tcW w:w="1131"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ср.</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0,3</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0,3</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6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0,3</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0,4</w:t>
            </w:r>
          </w:p>
        </w:tc>
        <w:tc>
          <w:tcPr>
            <w:tcW w:w="79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0,4</w:t>
            </w:r>
          </w:p>
        </w:tc>
      </w:tr>
      <w:tr w:rsidR="00673953" w:rsidRPr="00673953" w:rsidTr="00673953">
        <w:trPr>
          <w:jc w:val="center"/>
        </w:trPr>
        <w:tc>
          <w:tcPr>
            <w:tcW w:w="2156" w:type="dxa"/>
            <w:vMerge/>
            <w:vAlign w:val="center"/>
          </w:tcPr>
          <w:p w:rsidR="00673953" w:rsidRPr="00673953" w:rsidRDefault="00673953" w:rsidP="00673953">
            <w:pPr>
              <w:spacing w:after="0" w:line="240" w:lineRule="auto"/>
              <w:rPr>
                <w:rFonts w:ascii="Times New Roman" w:eastAsia="Times New Roman" w:hAnsi="Times New Roman" w:cs="Times New Roman"/>
                <w:sz w:val="20"/>
                <w:szCs w:val="20"/>
              </w:rPr>
            </w:pPr>
          </w:p>
        </w:tc>
        <w:tc>
          <w:tcPr>
            <w:tcW w:w="1131"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макс.</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0,9</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0,6</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2,6</w:t>
            </w:r>
          </w:p>
        </w:tc>
        <w:tc>
          <w:tcPr>
            <w:tcW w:w="66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0,7</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0,9</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1,5</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1,8</w:t>
            </w:r>
          </w:p>
        </w:tc>
        <w:tc>
          <w:tcPr>
            <w:tcW w:w="79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0,6</w:t>
            </w:r>
          </w:p>
        </w:tc>
      </w:tr>
      <w:tr w:rsidR="00673953" w:rsidRPr="00673953" w:rsidTr="00673953">
        <w:trPr>
          <w:jc w:val="center"/>
        </w:trPr>
        <w:tc>
          <w:tcPr>
            <w:tcW w:w="2156" w:type="dxa"/>
            <w:vMerge w:val="restart"/>
            <w:vAlign w:val="center"/>
          </w:tcPr>
          <w:p w:rsidR="00673953" w:rsidRPr="00673953" w:rsidRDefault="00673953" w:rsidP="00673953">
            <w:pPr>
              <w:spacing w:after="0" w:line="240" w:lineRule="auto"/>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Диоксид азота</w:t>
            </w:r>
          </w:p>
        </w:tc>
        <w:tc>
          <w:tcPr>
            <w:tcW w:w="1131"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ср.</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0,4</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0,4</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c>
          <w:tcPr>
            <w:tcW w:w="66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0,3</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0,6</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0,4</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0,6</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0,6</w:t>
            </w:r>
          </w:p>
        </w:tc>
        <w:tc>
          <w:tcPr>
            <w:tcW w:w="79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0,6</w:t>
            </w:r>
          </w:p>
        </w:tc>
      </w:tr>
      <w:tr w:rsidR="00673953" w:rsidRPr="00673953" w:rsidTr="00673953">
        <w:trPr>
          <w:jc w:val="center"/>
        </w:trPr>
        <w:tc>
          <w:tcPr>
            <w:tcW w:w="2156" w:type="dxa"/>
            <w:vMerge/>
            <w:vAlign w:val="center"/>
          </w:tcPr>
          <w:p w:rsidR="00673953" w:rsidRPr="00673953" w:rsidRDefault="00673953" w:rsidP="00673953">
            <w:pPr>
              <w:spacing w:after="0" w:line="240" w:lineRule="auto"/>
              <w:rPr>
                <w:rFonts w:ascii="Times New Roman" w:eastAsia="Times New Roman" w:hAnsi="Times New Roman" w:cs="Times New Roman"/>
                <w:sz w:val="20"/>
                <w:szCs w:val="20"/>
              </w:rPr>
            </w:pPr>
          </w:p>
        </w:tc>
        <w:tc>
          <w:tcPr>
            <w:tcW w:w="1131"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макс.</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0,6</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0,9</w:t>
            </w:r>
          </w:p>
        </w:tc>
        <w:tc>
          <w:tcPr>
            <w:tcW w:w="66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0,3</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0,3</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0,3</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0,3</w:t>
            </w:r>
          </w:p>
        </w:tc>
        <w:tc>
          <w:tcPr>
            <w:tcW w:w="79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0,3</w:t>
            </w:r>
          </w:p>
        </w:tc>
      </w:tr>
      <w:tr w:rsidR="00673953" w:rsidRPr="00673953" w:rsidTr="00673953">
        <w:trPr>
          <w:jc w:val="center"/>
        </w:trPr>
        <w:tc>
          <w:tcPr>
            <w:tcW w:w="2156" w:type="dxa"/>
            <w:vMerge w:val="restart"/>
            <w:vAlign w:val="center"/>
          </w:tcPr>
          <w:p w:rsidR="00673953" w:rsidRPr="00673953" w:rsidRDefault="00673953" w:rsidP="00673953">
            <w:pPr>
              <w:spacing w:after="0" w:line="240" w:lineRule="auto"/>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Оксид азота</w:t>
            </w:r>
          </w:p>
        </w:tc>
        <w:tc>
          <w:tcPr>
            <w:tcW w:w="1131"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ср.</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6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0,3</w:t>
            </w:r>
          </w:p>
        </w:tc>
        <w:tc>
          <w:tcPr>
            <w:tcW w:w="79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r>
      <w:tr w:rsidR="00673953" w:rsidRPr="00673953" w:rsidTr="00673953">
        <w:trPr>
          <w:jc w:val="center"/>
        </w:trPr>
        <w:tc>
          <w:tcPr>
            <w:tcW w:w="2156" w:type="dxa"/>
            <w:vMerge/>
            <w:vAlign w:val="center"/>
          </w:tcPr>
          <w:p w:rsidR="00673953" w:rsidRPr="00673953" w:rsidRDefault="00673953" w:rsidP="00673953">
            <w:pPr>
              <w:spacing w:after="0" w:line="240" w:lineRule="auto"/>
              <w:rPr>
                <w:rFonts w:ascii="Times New Roman" w:eastAsia="Times New Roman" w:hAnsi="Times New Roman" w:cs="Times New Roman"/>
                <w:sz w:val="20"/>
                <w:szCs w:val="20"/>
              </w:rPr>
            </w:pPr>
          </w:p>
        </w:tc>
        <w:tc>
          <w:tcPr>
            <w:tcW w:w="1131" w:type="dxa"/>
          </w:tcPr>
          <w:p w:rsidR="00673953" w:rsidRPr="00673953" w:rsidRDefault="00673953" w:rsidP="00673953">
            <w:pPr>
              <w:spacing w:after="0" w:line="240" w:lineRule="auto"/>
              <w:jc w:val="center"/>
              <w:rPr>
                <w:rFonts w:ascii="Times New Roman" w:eastAsia="Times New Roman" w:hAnsi="Times New Roman" w:cs="Times New Roman"/>
                <w:sz w:val="20"/>
                <w:szCs w:val="20"/>
                <w:lang w:val="en-US"/>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макс.</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0,3</w:t>
            </w:r>
          </w:p>
        </w:tc>
        <w:tc>
          <w:tcPr>
            <w:tcW w:w="66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79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r>
      <w:tr w:rsidR="00673953" w:rsidRPr="00673953" w:rsidTr="00673953">
        <w:trPr>
          <w:trHeight w:val="257"/>
          <w:jc w:val="center"/>
        </w:trPr>
        <w:tc>
          <w:tcPr>
            <w:tcW w:w="2156" w:type="dxa"/>
            <w:vAlign w:val="center"/>
          </w:tcPr>
          <w:p w:rsidR="00673953" w:rsidRPr="00673953" w:rsidRDefault="00673953" w:rsidP="00673953">
            <w:pPr>
              <w:spacing w:after="0" w:line="240" w:lineRule="auto"/>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Сероводород</w:t>
            </w:r>
          </w:p>
        </w:tc>
        <w:tc>
          <w:tcPr>
            <w:tcW w:w="1131"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макс.</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0,3</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0,8</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1,1</w:t>
            </w:r>
          </w:p>
        </w:tc>
        <w:tc>
          <w:tcPr>
            <w:tcW w:w="66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0,3</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1,0</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0,8</w:t>
            </w:r>
          </w:p>
        </w:tc>
        <w:tc>
          <w:tcPr>
            <w:tcW w:w="79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0,9</w:t>
            </w:r>
          </w:p>
        </w:tc>
      </w:tr>
      <w:tr w:rsidR="00673953" w:rsidRPr="00673953" w:rsidTr="00673953">
        <w:trPr>
          <w:jc w:val="center"/>
        </w:trPr>
        <w:tc>
          <w:tcPr>
            <w:tcW w:w="2156" w:type="dxa"/>
            <w:vMerge w:val="restart"/>
            <w:vAlign w:val="center"/>
          </w:tcPr>
          <w:p w:rsidR="00673953" w:rsidRPr="00673953" w:rsidRDefault="00673953" w:rsidP="00673953">
            <w:pPr>
              <w:spacing w:after="0" w:line="240" w:lineRule="auto"/>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lastRenderedPageBreak/>
              <w:t>Аммиак</w:t>
            </w:r>
          </w:p>
        </w:tc>
        <w:tc>
          <w:tcPr>
            <w:tcW w:w="1131"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ср.</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0,7</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0,6</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0,4</w:t>
            </w:r>
          </w:p>
        </w:tc>
        <w:tc>
          <w:tcPr>
            <w:tcW w:w="66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0,4</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0,4</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0,6</w:t>
            </w:r>
          </w:p>
        </w:tc>
        <w:tc>
          <w:tcPr>
            <w:tcW w:w="79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0,6</w:t>
            </w:r>
          </w:p>
        </w:tc>
      </w:tr>
      <w:tr w:rsidR="00673953" w:rsidRPr="00673953" w:rsidTr="00673953">
        <w:trPr>
          <w:jc w:val="center"/>
        </w:trPr>
        <w:tc>
          <w:tcPr>
            <w:tcW w:w="2156" w:type="dxa"/>
            <w:vMerge/>
          </w:tcPr>
          <w:p w:rsidR="00673953" w:rsidRPr="00673953" w:rsidRDefault="00673953" w:rsidP="00673953">
            <w:pPr>
              <w:spacing w:after="0" w:line="240" w:lineRule="auto"/>
              <w:rPr>
                <w:rFonts w:ascii="Times New Roman" w:eastAsia="Times New Roman" w:hAnsi="Times New Roman" w:cs="Times New Roman"/>
                <w:sz w:val="20"/>
                <w:szCs w:val="20"/>
              </w:rPr>
            </w:pPr>
          </w:p>
        </w:tc>
        <w:tc>
          <w:tcPr>
            <w:tcW w:w="1131"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макс.</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0,4</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0,3</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0,6</w:t>
            </w:r>
          </w:p>
        </w:tc>
        <w:tc>
          <w:tcPr>
            <w:tcW w:w="66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0,4</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0,4</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0,9</w:t>
            </w:r>
          </w:p>
        </w:tc>
        <w:tc>
          <w:tcPr>
            <w:tcW w:w="79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r>
      <w:tr w:rsidR="00673953" w:rsidRPr="00673953" w:rsidTr="00673953">
        <w:trPr>
          <w:jc w:val="center"/>
        </w:trPr>
        <w:tc>
          <w:tcPr>
            <w:tcW w:w="2156" w:type="dxa"/>
            <w:vMerge w:val="restart"/>
          </w:tcPr>
          <w:p w:rsidR="00673953" w:rsidRPr="00673953" w:rsidRDefault="00673953" w:rsidP="00673953">
            <w:pPr>
              <w:spacing w:after="0" w:line="240" w:lineRule="auto"/>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Бензол</w:t>
            </w:r>
          </w:p>
        </w:tc>
        <w:tc>
          <w:tcPr>
            <w:tcW w:w="1131"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ср.</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6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79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0,0</w:t>
            </w:r>
          </w:p>
        </w:tc>
      </w:tr>
      <w:tr w:rsidR="00673953" w:rsidRPr="00673953" w:rsidTr="00673953">
        <w:trPr>
          <w:jc w:val="center"/>
        </w:trPr>
        <w:tc>
          <w:tcPr>
            <w:tcW w:w="2156" w:type="dxa"/>
            <w:vMerge/>
          </w:tcPr>
          <w:p w:rsidR="00673953" w:rsidRPr="00673953" w:rsidRDefault="00673953" w:rsidP="00673953">
            <w:pPr>
              <w:spacing w:after="0" w:line="240" w:lineRule="auto"/>
              <w:rPr>
                <w:rFonts w:ascii="Times New Roman" w:eastAsia="Times New Roman" w:hAnsi="Times New Roman" w:cs="Times New Roman"/>
                <w:sz w:val="20"/>
                <w:szCs w:val="20"/>
              </w:rPr>
            </w:pPr>
          </w:p>
        </w:tc>
        <w:tc>
          <w:tcPr>
            <w:tcW w:w="1131"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макс.</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6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79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r>
      <w:tr w:rsidR="00673953" w:rsidRPr="00673953" w:rsidTr="00673953">
        <w:trPr>
          <w:jc w:val="center"/>
        </w:trPr>
        <w:tc>
          <w:tcPr>
            <w:tcW w:w="2156" w:type="dxa"/>
          </w:tcPr>
          <w:p w:rsidR="00673953" w:rsidRPr="00673953" w:rsidRDefault="00673953" w:rsidP="00673953">
            <w:pPr>
              <w:spacing w:after="0" w:line="240" w:lineRule="auto"/>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Ксилолы</w:t>
            </w:r>
          </w:p>
        </w:tc>
        <w:tc>
          <w:tcPr>
            <w:tcW w:w="1131" w:type="dxa"/>
          </w:tcPr>
          <w:p w:rsidR="00673953" w:rsidRPr="00673953" w:rsidRDefault="00673953" w:rsidP="00673953">
            <w:pPr>
              <w:spacing w:after="0" w:line="240" w:lineRule="auto"/>
              <w:jc w:val="center"/>
              <w:rPr>
                <w:rFonts w:ascii="Calibri" w:eastAsia="Times New Roman" w:hAnsi="Calibri"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макс.</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6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79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0,0</w:t>
            </w:r>
          </w:p>
        </w:tc>
      </w:tr>
      <w:tr w:rsidR="00673953" w:rsidRPr="00673953" w:rsidTr="00673953">
        <w:trPr>
          <w:jc w:val="center"/>
        </w:trPr>
        <w:tc>
          <w:tcPr>
            <w:tcW w:w="2156" w:type="dxa"/>
          </w:tcPr>
          <w:p w:rsidR="00673953" w:rsidRPr="00673953" w:rsidRDefault="00673953" w:rsidP="00673953">
            <w:pPr>
              <w:spacing w:after="0" w:line="240" w:lineRule="auto"/>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Толуол</w:t>
            </w:r>
          </w:p>
        </w:tc>
        <w:tc>
          <w:tcPr>
            <w:tcW w:w="1131" w:type="dxa"/>
          </w:tcPr>
          <w:p w:rsidR="00673953" w:rsidRPr="00673953" w:rsidRDefault="00673953" w:rsidP="00673953">
            <w:pPr>
              <w:spacing w:after="0" w:line="240" w:lineRule="auto"/>
              <w:jc w:val="center"/>
              <w:rPr>
                <w:rFonts w:ascii="Calibri" w:eastAsia="Times New Roman" w:hAnsi="Calibri"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макс.</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6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0,0</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0,0</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79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0,0</w:t>
            </w:r>
          </w:p>
        </w:tc>
      </w:tr>
      <w:tr w:rsidR="00673953" w:rsidRPr="00673953" w:rsidTr="00673953">
        <w:trPr>
          <w:jc w:val="center"/>
        </w:trPr>
        <w:tc>
          <w:tcPr>
            <w:tcW w:w="2156" w:type="dxa"/>
          </w:tcPr>
          <w:p w:rsidR="00673953" w:rsidRPr="00673953" w:rsidRDefault="00673953" w:rsidP="00673953">
            <w:pPr>
              <w:spacing w:after="0" w:line="240" w:lineRule="auto"/>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Этилбензол</w:t>
            </w:r>
          </w:p>
        </w:tc>
        <w:tc>
          <w:tcPr>
            <w:tcW w:w="1131" w:type="dxa"/>
          </w:tcPr>
          <w:p w:rsidR="00673953" w:rsidRPr="00673953" w:rsidRDefault="00673953" w:rsidP="00673953">
            <w:pPr>
              <w:spacing w:after="0" w:line="240" w:lineRule="auto"/>
              <w:jc w:val="center"/>
              <w:rPr>
                <w:rFonts w:ascii="Calibri" w:eastAsia="Times New Roman" w:hAnsi="Calibri"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макс.</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c>
          <w:tcPr>
            <w:tcW w:w="66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c>
          <w:tcPr>
            <w:tcW w:w="79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r>
      <w:tr w:rsidR="00673953" w:rsidRPr="00673953" w:rsidTr="00673953">
        <w:trPr>
          <w:jc w:val="center"/>
        </w:trPr>
        <w:tc>
          <w:tcPr>
            <w:tcW w:w="2156" w:type="dxa"/>
            <w:vMerge w:val="restart"/>
            <w:vAlign w:val="center"/>
          </w:tcPr>
          <w:p w:rsidR="00673953" w:rsidRPr="00673953" w:rsidRDefault="00673953" w:rsidP="00673953">
            <w:pPr>
              <w:spacing w:after="0" w:line="240" w:lineRule="auto"/>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Бенз (а)пирен</w:t>
            </w:r>
          </w:p>
        </w:tc>
        <w:tc>
          <w:tcPr>
            <w:tcW w:w="1131"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ср.</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0,6</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0,4</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6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0,4</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0,3</w:t>
            </w:r>
          </w:p>
        </w:tc>
        <w:tc>
          <w:tcPr>
            <w:tcW w:w="79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w:t>
            </w:r>
          </w:p>
        </w:tc>
      </w:tr>
      <w:tr w:rsidR="00673953" w:rsidRPr="00673953" w:rsidTr="00673953">
        <w:trPr>
          <w:jc w:val="center"/>
        </w:trPr>
        <w:tc>
          <w:tcPr>
            <w:tcW w:w="2156" w:type="dxa"/>
            <w:vMerge/>
          </w:tcPr>
          <w:p w:rsidR="00673953" w:rsidRPr="00673953" w:rsidRDefault="00673953" w:rsidP="00673953">
            <w:pPr>
              <w:spacing w:after="0" w:line="240" w:lineRule="auto"/>
              <w:rPr>
                <w:rFonts w:ascii="Times New Roman" w:eastAsia="Times New Roman" w:hAnsi="Times New Roman" w:cs="Times New Roman"/>
                <w:sz w:val="20"/>
                <w:szCs w:val="20"/>
              </w:rPr>
            </w:pPr>
          </w:p>
        </w:tc>
        <w:tc>
          <w:tcPr>
            <w:tcW w:w="1131"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макс.</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0,6</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66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0,1</w:t>
            </w:r>
          </w:p>
        </w:tc>
        <w:tc>
          <w:tcPr>
            <w:tcW w:w="636"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c>
          <w:tcPr>
            <w:tcW w:w="795" w:type="dxa"/>
            <w:vAlign w:val="center"/>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w:t>
            </w:r>
          </w:p>
        </w:tc>
      </w:tr>
    </w:tbl>
    <w:p w:rsidR="00710375" w:rsidRDefault="00710375" w:rsidP="00710375">
      <w:pPr>
        <w:spacing w:after="0" w:line="240" w:lineRule="auto"/>
        <w:jc w:val="center"/>
        <w:rPr>
          <w:rFonts w:ascii="Times New Roman" w:eastAsia="Times New Roman" w:hAnsi="Times New Roman" w:cs="Times New Roman"/>
          <w:b/>
          <w:spacing w:val="-4"/>
          <w:sz w:val="28"/>
          <w:szCs w:val="28"/>
        </w:rPr>
      </w:pPr>
    </w:p>
    <w:p w:rsidR="00085F2C" w:rsidRPr="00710375" w:rsidRDefault="00085F2C" w:rsidP="00710375">
      <w:pPr>
        <w:spacing w:after="0" w:line="240" w:lineRule="auto"/>
        <w:ind w:firstLine="709"/>
        <w:rPr>
          <w:rFonts w:ascii="Times New Roman" w:eastAsia="Times New Roman" w:hAnsi="Times New Roman" w:cs="Times New Roman"/>
          <w:i/>
          <w:spacing w:val="-4"/>
          <w:sz w:val="24"/>
          <w:szCs w:val="24"/>
        </w:rPr>
      </w:pPr>
      <w:r w:rsidRPr="00710375">
        <w:rPr>
          <w:rFonts w:ascii="Times New Roman" w:eastAsia="Times New Roman" w:hAnsi="Times New Roman" w:cs="Times New Roman"/>
          <w:i/>
          <w:spacing w:val="-4"/>
          <w:sz w:val="24"/>
          <w:szCs w:val="24"/>
        </w:rPr>
        <w:t>Город Светогорск</w:t>
      </w:r>
    </w:p>
    <w:p w:rsidR="00673953" w:rsidRPr="00673953" w:rsidRDefault="00673953" w:rsidP="00673953">
      <w:pPr>
        <w:spacing w:after="0" w:line="240" w:lineRule="auto"/>
        <w:ind w:firstLine="709"/>
        <w:jc w:val="both"/>
        <w:rPr>
          <w:rFonts w:ascii="Times New Roman" w:eastAsia="Times New Roman" w:hAnsi="Times New Roman" w:cs="Times New Roman"/>
          <w:sz w:val="24"/>
        </w:rPr>
      </w:pPr>
      <w:r w:rsidRPr="00673953">
        <w:rPr>
          <w:rFonts w:ascii="Times New Roman" w:eastAsia="Times New Roman" w:hAnsi="Times New Roman" w:cs="Times New Roman"/>
          <w:sz w:val="24"/>
          <w:szCs w:val="24"/>
          <w:lang w:eastAsia="ar-SA"/>
        </w:rPr>
        <w:t xml:space="preserve">Наблюдения проводятся на стационарном посту, принадлежащем ЗАО «Интернешнл Пейпер». Пост расположен в жилой застройке города </w:t>
      </w:r>
      <w:r w:rsidRPr="00673953">
        <w:rPr>
          <w:rFonts w:ascii="Times New Roman" w:eastAsia="Times New Roman" w:hAnsi="Times New Roman" w:cs="Times New Roman"/>
          <w:sz w:val="24"/>
        </w:rPr>
        <w:t>по адресу ул. Парковая, д. 8, отбор проб проводился по скользящему графику: в 8, 11 и 14</w:t>
      </w:r>
      <w:r w:rsidRPr="00673953">
        <w:rPr>
          <w:rFonts w:ascii="Times New Roman" w:eastAsia="Times New Roman" w:hAnsi="Times New Roman" w:cs="Times New Roman"/>
          <w:sz w:val="24"/>
          <w:lang w:val="en-US"/>
        </w:rPr>
        <w:t> </w:t>
      </w:r>
      <w:r w:rsidRPr="00673953">
        <w:rPr>
          <w:rFonts w:ascii="Times New Roman" w:eastAsia="Times New Roman" w:hAnsi="Times New Roman" w:cs="Times New Roman"/>
          <w:sz w:val="24"/>
        </w:rPr>
        <w:t xml:space="preserve">часов по вторникам, четвергам и субботам; в 15, 18 и 21 час – понедельник, среда, пятница. Измерялись концентрации взвешенных веществ, оксида углерода, диоксида азота, сероводорода и формальдегида. В январе и феврале концентрации оксида углерода не измерялись. </w:t>
      </w:r>
    </w:p>
    <w:p w:rsidR="00673953" w:rsidRPr="00673953" w:rsidRDefault="00673953" w:rsidP="00673953">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673953">
        <w:rPr>
          <w:rFonts w:ascii="Times New Roman" w:eastAsia="Times New Roman" w:hAnsi="Times New Roman" w:cs="Times New Roman"/>
          <w:bCs/>
          <w:i/>
          <w:iCs/>
          <w:sz w:val="24"/>
          <w:szCs w:val="24"/>
          <w:lang w:eastAsia="ar-SA"/>
        </w:rPr>
        <w:t>Концентрации взвешенных веществ, оксида углерода и диоксида азота.</w:t>
      </w:r>
      <w:r w:rsidRPr="00673953">
        <w:rPr>
          <w:rFonts w:ascii="Times New Roman" w:eastAsia="Times New Roman" w:hAnsi="Times New Roman" w:cs="Times New Roman"/>
          <w:b/>
          <w:bCs/>
          <w:i/>
          <w:iCs/>
          <w:sz w:val="24"/>
          <w:szCs w:val="24"/>
          <w:lang w:eastAsia="ar-SA"/>
        </w:rPr>
        <w:t xml:space="preserve"> </w:t>
      </w:r>
      <w:r w:rsidRPr="00673953">
        <w:rPr>
          <w:rFonts w:ascii="Times New Roman" w:eastAsia="Times New Roman" w:hAnsi="Times New Roman" w:cs="Times New Roman"/>
          <w:bCs/>
          <w:iCs/>
          <w:sz w:val="24"/>
          <w:szCs w:val="24"/>
          <w:lang w:eastAsia="ar-SA"/>
        </w:rPr>
        <w:t xml:space="preserve">Содержание взвешенных веществ, оксида углерода и диоксида азота в воздухе города было незначительным: средние за месяц концентрации и разовые концентрации этих веществ не превышали установленных ПДК. Максимальная разовая концентрация оксида углерода составила 0,8 ПДКм.р. (май), диоксида азота – 0,7 ПДКм.р. (июнь). Загрязнение воздуха данными примесями низкое. </w:t>
      </w:r>
    </w:p>
    <w:p w:rsidR="00673953" w:rsidRPr="00673953" w:rsidRDefault="00673953" w:rsidP="00673953">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673953">
        <w:rPr>
          <w:rFonts w:ascii="Times New Roman" w:eastAsia="Times New Roman" w:hAnsi="Times New Roman" w:cs="Times New Roman"/>
          <w:bCs/>
          <w:i/>
          <w:iCs/>
          <w:sz w:val="24"/>
          <w:szCs w:val="24"/>
          <w:lang w:eastAsia="ar-SA"/>
        </w:rPr>
        <w:t>Концентрации специфических примесей.</w:t>
      </w:r>
      <w:r w:rsidRPr="00673953">
        <w:rPr>
          <w:rFonts w:ascii="Times New Roman" w:eastAsia="Times New Roman" w:hAnsi="Times New Roman" w:cs="Times New Roman"/>
          <w:b/>
          <w:bCs/>
          <w:i/>
          <w:iCs/>
          <w:sz w:val="24"/>
          <w:szCs w:val="24"/>
          <w:lang w:eastAsia="ar-SA"/>
        </w:rPr>
        <w:t xml:space="preserve"> </w:t>
      </w:r>
      <w:r w:rsidRPr="00673953">
        <w:rPr>
          <w:rFonts w:ascii="Times New Roman" w:eastAsia="Times New Roman" w:hAnsi="Times New Roman" w:cs="Times New Roman"/>
          <w:sz w:val="24"/>
          <w:szCs w:val="24"/>
          <w:lang w:eastAsia="ar-SA"/>
        </w:rPr>
        <w:t xml:space="preserve">Уровень загрязнения воздуха сероводородом в январе и феврале оценивается как повышенный (значения СИ - 3,6 и 3,3 соответственно); в марте  (СИ - 11) и июле (СИ - 10,3) - как очень высокий; в апреле (СИ - 5,5), мае (СИ - 6,6), июне (СИ - 5,1), августе (СИ - 7,9) - как высокий. Повторяемость превышений концентрациями ПДК (НП) в период с января по август была от 8,3 % до 18 %. </w:t>
      </w:r>
    </w:p>
    <w:p w:rsidR="00673953" w:rsidRPr="00673953" w:rsidRDefault="00673953" w:rsidP="00673953">
      <w:pPr>
        <w:spacing w:after="0" w:line="240" w:lineRule="auto"/>
        <w:ind w:firstLine="709"/>
        <w:jc w:val="both"/>
        <w:rPr>
          <w:rFonts w:ascii="Times New Roman" w:eastAsia="Times New Roman" w:hAnsi="Times New Roman" w:cs="Times New Roman"/>
          <w:sz w:val="24"/>
          <w:szCs w:val="24"/>
        </w:rPr>
      </w:pPr>
      <w:r w:rsidRPr="00673953">
        <w:rPr>
          <w:rFonts w:ascii="Times New Roman" w:eastAsia="Times New Roman" w:hAnsi="Times New Roman" w:cs="Times New Roman"/>
          <w:sz w:val="24"/>
          <w:szCs w:val="24"/>
        </w:rPr>
        <w:t xml:space="preserve">В соответствии с утвержденными в 2014 году санитарными нормативами для концентраций формальдегида, с января по август средние концентрации формальдегида за месяц составляли от 0,8 до 1,8 ПДКс.с., максимальная концентрация соответствовала 1 ПДКм.р. (апрель). Уровень загрязнения формальдегидом оценивается как низкий. </w:t>
      </w:r>
    </w:p>
    <w:p w:rsidR="00673953" w:rsidRPr="00710375" w:rsidRDefault="00673953" w:rsidP="00673953">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710375">
        <w:rPr>
          <w:rFonts w:ascii="Times New Roman" w:eastAsia="Times New Roman" w:hAnsi="Times New Roman" w:cs="Times New Roman"/>
          <w:sz w:val="24"/>
          <w:szCs w:val="24"/>
          <w:lang w:eastAsia="ar-SA"/>
        </w:rPr>
        <w:t xml:space="preserve">Характеристики загрязнения атмосферного воздуха представлены в таблице </w:t>
      </w:r>
      <w:r>
        <w:rPr>
          <w:rFonts w:ascii="Times New Roman" w:eastAsia="Times New Roman" w:hAnsi="Times New Roman" w:cs="Times New Roman"/>
          <w:sz w:val="24"/>
          <w:szCs w:val="24"/>
          <w:lang w:eastAsia="ar-SA"/>
        </w:rPr>
        <w:t>5</w:t>
      </w:r>
      <w:r w:rsidRPr="00710375">
        <w:rPr>
          <w:rFonts w:ascii="Times New Roman" w:eastAsia="Times New Roman" w:hAnsi="Times New Roman" w:cs="Times New Roman"/>
          <w:sz w:val="24"/>
          <w:szCs w:val="24"/>
          <w:lang w:eastAsia="ar-SA"/>
        </w:rPr>
        <w:t>.</w:t>
      </w:r>
    </w:p>
    <w:p w:rsidR="00673953" w:rsidRPr="00710375" w:rsidRDefault="00673953" w:rsidP="00673953">
      <w:pPr>
        <w:tabs>
          <w:tab w:val="left" w:pos="3840"/>
        </w:tabs>
        <w:suppressAutoHyphens/>
        <w:spacing w:after="0" w:line="240" w:lineRule="auto"/>
        <w:ind w:firstLine="709"/>
        <w:jc w:val="right"/>
        <w:rPr>
          <w:rFonts w:ascii="Times New Roman" w:eastAsia="Times New Roman" w:hAnsi="Times New Roman" w:cs="Times New Roman"/>
          <w:lang w:eastAsia="ar-SA"/>
        </w:rPr>
      </w:pPr>
      <w:r w:rsidRPr="00710375">
        <w:rPr>
          <w:rFonts w:ascii="Times New Roman" w:eastAsia="Times New Roman" w:hAnsi="Times New Roman" w:cs="Times New Roman"/>
          <w:lang w:eastAsia="ar-SA"/>
        </w:rPr>
        <w:t>Таблица 5</w:t>
      </w:r>
    </w:p>
    <w:tbl>
      <w:tblPr>
        <w:tblW w:w="9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1182"/>
        <w:gridCol w:w="727"/>
        <w:gridCol w:w="671"/>
        <w:gridCol w:w="636"/>
        <w:gridCol w:w="695"/>
        <w:gridCol w:w="637"/>
        <w:gridCol w:w="634"/>
        <w:gridCol w:w="805"/>
        <w:gridCol w:w="723"/>
      </w:tblGrid>
      <w:tr w:rsidR="00673953" w:rsidRPr="00673953" w:rsidTr="00673953">
        <w:trPr>
          <w:jc w:val="center"/>
        </w:trPr>
        <w:tc>
          <w:tcPr>
            <w:tcW w:w="2391" w:type="dxa"/>
            <w:vMerge w:val="restart"/>
            <w:vAlign w:val="center"/>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Загрязняющее вещество</w:t>
            </w:r>
          </w:p>
        </w:tc>
        <w:tc>
          <w:tcPr>
            <w:tcW w:w="1182" w:type="dxa"/>
            <w:vMerge w:val="restart"/>
          </w:tcPr>
          <w:p w:rsidR="00673953" w:rsidRPr="00673953" w:rsidRDefault="00673953" w:rsidP="00673953">
            <w:pPr>
              <w:spacing w:after="0" w:line="240" w:lineRule="auto"/>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Характе-ристика</w:t>
            </w:r>
          </w:p>
        </w:tc>
        <w:tc>
          <w:tcPr>
            <w:tcW w:w="5528" w:type="dxa"/>
            <w:gridSpan w:val="8"/>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Месяц</w:t>
            </w:r>
          </w:p>
        </w:tc>
      </w:tr>
      <w:tr w:rsidR="00673953" w:rsidRPr="00673953" w:rsidTr="00673953">
        <w:trPr>
          <w:jc w:val="center"/>
        </w:trPr>
        <w:tc>
          <w:tcPr>
            <w:tcW w:w="2391" w:type="dxa"/>
            <w:vMerge/>
            <w:vAlign w:val="center"/>
          </w:tcPr>
          <w:p w:rsidR="00673953" w:rsidRPr="00673953" w:rsidRDefault="00673953" w:rsidP="00673953">
            <w:pPr>
              <w:spacing w:after="0" w:line="240" w:lineRule="auto"/>
              <w:jc w:val="center"/>
              <w:rPr>
                <w:rFonts w:ascii="Times New Roman" w:eastAsia="Times New Roman" w:hAnsi="Times New Roman" w:cs="Times New Roman"/>
                <w:sz w:val="20"/>
                <w:szCs w:val="20"/>
              </w:rPr>
            </w:pPr>
          </w:p>
        </w:tc>
        <w:tc>
          <w:tcPr>
            <w:tcW w:w="1182" w:type="dxa"/>
            <w:vMerge/>
          </w:tcPr>
          <w:p w:rsidR="00673953" w:rsidRPr="00673953" w:rsidRDefault="00673953" w:rsidP="00673953">
            <w:pPr>
              <w:spacing w:after="0" w:line="240" w:lineRule="auto"/>
              <w:rPr>
                <w:rFonts w:ascii="Times New Roman" w:eastAsia="Times New Roman" w:hAnsi="Times New Roman" w:cs="Times New Roman"/>
                <w:sz w:val="20"/>
                <w:szCs w:val="20"/>
              </w:rPr>
            </w:pPr>
          </w:p>
        </w:tc>
        <w:tc>
          <w:tcPr>
            <w:tcW w:w="727" w:type="dxa"/>
          </w:tcPr>
          <w:p w:rsidR="00673953" w:rsidRPr="00673953" w:rsidRDefault="00673953" w:rsidP="00673953">
            <w:pPr>
              <w:spacing w:after="0" w:line="240" w:lineRule="auto"/>
              <w:jc w:val="center"/>
              <w:rPr>
                <w:rFonts w:ascii="Times New Roman" w:eastAsia="Times New Roman" w:hAnsi="Times New Roman" w:cs="Times New Roman"/>
                <w:sz w:val="20"/>
                <w:szCs w:val="20"/>
                <w:lang w:val="en-US"/>
              </w:rPr>
            </w:pPr>
            <w:r w:rsidRPr="00673953">
              <w:rPr>
                <w:rFonts w:ascii="Times New Roman" w:eastAsia="Times New Roman" w:hAnsi="Times New Roman" w:cs="Times New Roman"/>
                <w:sz w:val="20"/>
                <w:szCs w:val="20"/>
                <w:lang w:val="en-US"/>
              </w:rPr>
              <w:t>I</w:t>
            </w:r>
          </w:p>
        </w:tc>
        <w:tc>
          <w:tcPr>
            <w:tcW w:w="671"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II</w:t>
            </w:r>
          </w:p>
        </w:tc>
        <w:tc>
          <w:tcPr>
            <w:tcW w:w="636"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III</w:t>
            </w:r>
          </w:p>
        </w:tc>
        <w:tc>
          <w:tcPr>
            <w:tcW w:w="695"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IV</w:t>
            </w:r>
          </w:p>
        </w:tc>
        <w:tc>
          <w:tcPr>
            <w:tcW w:w="637" w:type="dxa"/>
          </w:tcPr>
          <w:p w:rsidR="00673953" w:rsidRPr="00673953" w:rsidRDefault="00673953" w:rsidP="00673953">
            <w:pPr>
              <w:spacing w:after="0" w:line="240" w:lineRule="auto"/>
              <w:jc w:val="center"/>
              <w:rPr>
                <w:rFonts w:ascii="Times New Roman" w:eastAsia="Times New Roman" w:hAnsi="Times New Roman" w:cs="Times New Roman"/>
                <w:sz w:val="20"/>
                <w:szCs w:val="20"/>
                <w:lang w:val="en-US"/>
              </w:rPr>
            </w:pPr>
            <w:r w:rsidRPr="00673953">
              <w:rPr>
                <w:rFonts w:ascii="Times New Roman" w:eastAsia="Times New Roman" w:hAnsi="Times New Roman" w:cs="Times New Roman"/>
                <w:sz w:val="20"/>
                <w:szCs w:val="20"/>
                <w:lang w:val="en-US"/>
              </w:rPr>
              <w:t>V</w:t>
            </w:r>
          </w:p>
        </w:tc>
        <w:tc>
          <w:tcPr>
            <w:tcW w:w="634" w:type="dxa"/>
          </w:tcPr>
          <w:p w:rsidR="00673953" w:rsidRPr="00673953" w:rsidRDefault="00673953" w:rsidP="00673953">
            <w:pPr>
              <w:spacing w:after="0" w:line="240" w:lineRule="auto"/>
              <w:jc w:val="center"/>
              <w:rPr>
                <w:rFonts w:ascii="Times New Roman" w:eastAsia="Times New Roman" w:hAnsi="Times New Roman" w:cs="Times New Roman"/>
                <w:sz w:val="20"/>
                <w:szCs w:val="20"/>
                <w:lang w:val="en-US"/>
              </w:rPr>
            </w:pPr>
            <w:r w:rsidRPr="00673953">
              <w:rPr>
                <w:rFonts w:ascii="Times New Roman" w:eastAsia="Times New Roman" w:hAnsi="Times New Roman" w:cs="Times New Roman"/>
                <w:sz w:val="20"/>
                <w:szCs w:val="20"/>
                <w:lang w:val="en-US"/>
              </w:rPr>
              <w:t>VI</w:t>
            </w:r>
          </w:p>
        </w:tc>
        <w:tc>
          <w:tcPr>
            <w:tcW w:w="805" w:type="dxa"/>
          </w:tcPr>
          <w:p w:rsidR="00673953" w:rsidRPr="00673953" w:rsidRDefault="00673953" w:rsidP="00673953">
            <w:pPr>
              <w:spacing w:after="0" w:line="240" w:lineRule="auto"/>
              <w:jc w:val="center"/>
              <w:rPr>
                <w:rFonts w:ascii="Times New Roman" w:eastAsia="Times New Roman" w:hAnsi="Times New Roman" w:cs="Times New Roman"/>
                <w:sz w:val="20"/>
                <w:szCs w:val="20"/>
                <w:lang w:val="en-US"/>
              </w:rPr>
            </w:pPr>
            <w:r w:rsidRPr="00673953">
              <w:rPr>
                <w:rFonts w:ascii="Times New Roman" w:eastAsia="Times New Roman" w:hAnsi="Times New Roman" w:cs="Times New Roman"/>
                <w:sz w:val="20"/>
                <w:szCs w:val="20"/>
                <w:lang w:val="en-US"/>
              </w:rPr>
              <w:t>VII</w:t>
            </w:r>
          </w:p>
        </w:tc>
        <w:tc>
          <w:tcPr>
            <w:tcW w:w="723"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VIII</w:t>
            </w:r>
          </w:p>
        </w:tc>
      </w:tr>
      <w:tr w:rsidR="00673953" w:rsidRPr="00673953" w:rsidTr="00673953">
        <w:trPr>
          <w:jc w:val="center"/>
        </w:trPr>
        <w:tc>
          <w:tcPr>
            <w:tcW w:w="2391" w:type="dxa"/>
            <w:vMerge/>
            <w:vAlign w:val="center"/>
          </w:tcPr>
          <w:p w:rsidR="00673953" w:rsidRPr="00673953" w:rsidRDefault="00673953" w:rsidP="00673953">
            <w:pPr>
              <w:spacing w:after="0" w:line="240" w:lineRule="auto"/>
              <w:jc w:val="center"/>
              <w:rPr>
                <w:rFonts w:ascii="Times New Roman" w:eastAsia="Times New Roman" w:hAnsi="Times New Roman" w:cs="Times New Roman"/>
                <w:sz w:val="20"/>
                <w:szCs w:val="20"/>
              </w:rPr>
            </w:pPr>
          </w:p>
        </w:tc>
        <w:tc>
          <w:tcPr>
            <w:tcW w:w="1182" w:type="dxa"/>
            <w:vMerge/>
          </w:tcPr>
          <w:p w:rsidR="00673953" w:rsidRPr="00673953" w:rsidRDefault="00673953" w:rsidP="00673953">
            <w:pPr>
              <w:spacing w:after="0" w:line="240" w:lineRule="auto"/>
              <w:jc w:val="center"/>
              <w:rPr>
                <w:rFonts w:ascii="Times New Roman" w:eastAsia="Times New Roman" w:hAnsi="Times New Roman" w:cs="Times New Roman"/>
                <w:sz w:val="20"/>
                <w:szCs w:val="20"/>
              </w:rPr>
            </w:pPr>
          </w:p>
        </w:tc>
        <w:tc>
          <w:tcPr>
            <w:tcW w:w="5528" w:type="dxa"/>
            <w:gridSpan w:val="8"/>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Концентрация, в долях ПДК</w:t>
            </w:r>
          </w:p>
        </w:tc>
      </w:tr>
      <w:tr w:rsidR="00673953" w:rsidRPr="00673953" w:rsidTr="00673953">
        <w:trPr>
          <w:jc w:val="center"/>
        </w:trPr>
        <w:tc>
          <w:tcPr>
            <w:tcW w:w="2391" w:type="dxa"/>
            <w:vMerge w:val="restart"/>
            <w:vAlign w:val="center"/>
          </w:tcPr>
          <w:p w:rsidR="00673953" w:rsidRPr="00673953" w:rsidRDefault="00673953" w:rsidP="00673953">
            <w:pPr>
              <w:spacing w:after="0" w:line="240" w:lineRule="auto"/>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Взвешенные вещества</w:t>
            </w:r>
          </w:p>
        </w:tc>
        <w:tc>
          <w:tcPr>
            <w:tcW w:w="1182"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ср.</w:t>
            </w:r>
          </w:p>
        </w:tc>
        <w:tc>
          <w:tcPr>
            <w:tcW w:w="727"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0</w:t>
            </w:r>
          </w:p>
        </w:tc>
        <w:tc>
          <w:tcPr>
            <w:tcW w:w="671"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0</w:t>
            </w:r>
          </w:p>
        </w:tc>
        <w:tc>
          <w:tcPr>
            <w:tcW w:w="636"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0</w:t>
            </w:r>
          </w:p>
        </w:tc>
        <w:tc>
          <w:tcPr>
            <w:tcW w:w="695"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0</w:t>
            </w:r>
          </w:p>
        </w:tc>
        <w:tc>
          <w:tcPr>
            <w:tcW w:w="637"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0</w:t>
            </w:r>
          </w:p>
        </w:tc>
        <w:tc>
          <w:tcPr>
            <w:tcW w:w="634"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0</w:t>
            </w:r>
          </w:p>
        </w:tc>
        <w:tc>
          <w:tcPr>
            <w:tcW w:w="805"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0</w:t>
            </w:r>
          </w:p>
        </w:tc>
        <w:tc>
          <w:tcPr>
            <w:tcW w:w="723"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0</w:t>
            </w:r>
          </w:p>
        </w:tc>
      </w:tr>
      <w:tr w:rsidR="00673953" w:rsidRPr="00673953" w:rsidTr="00673953">
        <w:trPr>
          <w:jc w:val="center"/>
        </w:trPr>
        <w:tc>
          <w:tcPr>
            <w:tcW w:w="2391" w:type="dxa"/>
            <w:vMerge/>
            <w:vAlign w:val="center"/>
          </w:tcPr>
          <w:p w:rsidR="00673953" w:rsidRPr="00673953" w:rsidRDefault="00673953" w:rsidP="00673953">
            <w:pPr>
              <w:spacing w:after="0" w:line="240" w:lineRule="auto"/>
              <w:rPr>
                <w:rFonts w:ascii="Times New Roman" w:eastAsia="Times New Roman" w:hAnsi="Times New Roman" w:cs="Times New Roman"/>
                <w:sz w:val="20"/>
                <w:szCs w:val="20"/>
              </w:rPr>
            </w:pPr>
          </w:p>
        </w:tc>
        <w:tc>
          <w:tcPr>
            <w:tcW w:w="1182"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макс.</w:t>
            </w:r>
          </w:p>
        </w:tc>
        <w:tc>
          <w:tcPr>
            <w:tcW w:w="727"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0</w:t>
            </w:r>
          </w:p>
        </w:tc>
        <w:tc>
          <w:tcPr>
            <w:tcW w:w="671"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0</w:t>
            </w:r>
          </w:p>
        </w:tc>
        <w:tc>
          <w:tcPr>
            <w:tcW w:w="636"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0</w:t>
            </w:r>
          </w:p>
        </w:tc>
        <w:tc>
          <w:tcPr>
            <w:tcW w:w="695"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0</w:t>
            </w:r>
          </w:p>
        </w:tc>
        <w:tc>
          <w:tcPr>
            <w:tcW w:w="637"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0</w:t>
            </w:r>
          </w:p>
        </w:tc>
        <w:tc>
          <w:tcPr>
            <w:tcW w:w="634"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0</w:t>
            </w:r>
          </w:p>
        </w:tc>
        <w:tc>
          <w:tcPr>
            <w:tcW w:w="805"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0</w:t>
            </w:r>
          </w:p>
        </w:tc>
        <w:tc>
          <w:tcPr>
            <w:tcW w:w="723"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0</w:t>
            </w:r>
          </w:p>
        </w:tc>
      </w:tr>
      <w:tr w:rsidR="00673953" w:rsidRPr="00673953" w:rsidTr="00673953">
        <w:trPr>
          <w:jc w:val="center"/>
        </w:trPr>
        <w:tc>
          <w:tcPr>
            <w:tcW w:w="2391" w:type="dxa"/>
            <w:vMerge w:val="restart"/>
            <w:vAlign w:val="center"/>
          </w:tcPr>
          <w:p w:rsidR="00673953" w:rsidRPr="00673953" w:rsidRDefault="00673953" w:rsidP="00673953">
            <w:pPr>
              <w:spacing w:after="0" w:line="240" w:lineRule="auto"/>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Оксид углерода</w:t>
            </w:r>
          </w:p>
        </w:tc>
        <w:tc>
          <w:tcPr>
            <w:tcW w:w="1182"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ср.</w:t>
            </w:r>
          </w:p>
        </w:tc>
        <w:tc>
          <w:tcPr>
            <w:tcW w:w="727"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w:t>
            </w:r>
          </w:p>
        </w:tc>
        <w:tc>
          <w:tcPr>
            <w:tcW w:w="671"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w:t>
            </w:r>
          </w:p>
        </w:tc>
        <w:tc>
          <w:tcPr>
            <w:tcW w:w="636"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c>
          <w:tcPr>
            <w:tcW w:w="695"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0,4</w:t>
            </w:r>
          </w:p>
        </w:tc>
        <w:tc>
          <w:tcPr>
            <w:tcW w:w="637"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0,4</w:t>
            </w:r>
          </w:p>
        </w:tc>
        <w:tc>
          <w:tcPr>
            <w:tcW w:w="634" w:type="dxa"/>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0,3</w:t>
            </w:r>
          </w:p>
        </w:tc>
        <w:tc>
          <w:tcPr>
            <w:tcW w:w="805" w:type="dxa"/>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0,3</w:t>
            </w:r>
          </w:p>
        </w:tc>
        <w:tc>
          <w:tcPr>
            <w:tcW w:w="723" w:type="dxa"/>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0,3</w:t>
            </w:r>
          </w:p>
        </w:tc>
      </w:tr>
      <w:tr w:rsidR="00673953" w:rsidRPr="00673953" w:rsidTr="00673953">
        <w:trPr>
          <w:jc w:val="center"/>
        </w:trPr>
        <w:tc>
          <w:tcPr>
            <w:tcW w:w="2391" w:type="dxa"/>
            <w:vMerge/>
            <w:vAlign w:val="center"/>
          </w:tcPr>
          <w:p w:rsidR="00673953" w:rsidRPr="00673953" w:rsidRDefault="00673953" w:rsidP="00673953">
            <w:pPr>
              <w:spacing w:after="0" w:line="240" w:lineRule="auto"/>
              <w:rPr>
                <w:rFonts w:ascii="Times New Roman" w:eastAsia="Times New Roman" w:hAnsi="Times New Roman" w:cs="Times New Roman"/>
                <w:sz w:val="20"/>
                <w:szCs w:val="20"/>
              </w:rPr>
            </w:pPr>
          </w:p>
        </w:tc>
        <w:tc>
          <w:tcPr>
            <w:tcW w:w="1182"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макс.</w:t>
            </w:r>
          </w:p>
        </w:tc>
        <w:tc>
          <w:tcPr>
            <w:tcW w:w="727"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w:t>
            </w:r>
          </w:p>
        </w:tc>
        <w:tc>
          <w:tcPr>
            <w:tcW w:w="671"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w:t>
            </w:r>
          </w:p>
        </w:tc>
        <w:tc>
          <w:tcPr>
            <w:tcW w:w="636"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0,4</w:t>
            </w:r>
          </w:p>
        </w:tc>
        <w:tc>
          <w:tcPr>
            <w:tcW w:w="695"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0,6</w:t>
            </w:r>
          </w:p>
        </w:tc>
        <w:tc>
          <w:tcPr>
            <w:tcW w:w="637"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0,8</w:t>
            </w:r>
          </w:p>
        </w:tc>
        <w:tc>
          <w:tcPr>
            <w:tcW w:w="634" w:type="dxa"/>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805" w:type="dxa"/>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c>
          <w:tcPr>
            <w:tcW w:w="723" w:type="dxa"/>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0,2</w:t>
            </w:r>
          </w:p>
        </w:tc>
      </w:tr>
      <w:tr w:rsidR="00673953" w:rsidRPr="00673953" w:rsidTr="00673953">
        <w:trPr>
          <w:jc w:val="center"/>
        </w:trPr>
        <w:tc>
          <w:tcPr>
            <w:tcW w:w="2391" w:type="dxa"/>
            <w:vMerge w:val="restart"/>
            <w:vAlign w:val="center"/>
          </w:tcPr>
          <w:p w:rsidR="00673953" w:rsidRPr="00673953" w:rsidRDefault="00673953" w:rsidP="00673953">
            <w:pPr>
              <w:spacing w:after="0" w:line="240" w:lineRule="auto"/>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Диоксид азота</w:t>
            </w:r>
          </w:p>
        </w:tc>
        <w:tc>
          <w:tcPr>
            <w:tcW w:w="1182"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ср.</w:t>
            </w:r>
          </w:p>
        </w:tc>
        <w:tc>
          <w:tcPr>
            <w:tcW w:w="727"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0,9</w:t>
            </w:r>
          </w:p>
        </w:tc>
        <w:tc>
          <w:tcPr>
            <w:tcW w:w="671"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0,7</w:t>
            </w:r>
          </w:p>
        </w:tc>
        <w:tc>
          <w:tcPr>
            <w:tcW w:w="636"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0,6</w:t>
            </w:r>
          </w:p>
        </w:tc>
        <w:tc>
          <w:tcPr>
            <w:tcW w:w="695"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0,6</w:t>
            </w:r>
          </w:p>
        </w:tc>
        <w:tc>
          <w:tcPr>
            <w:tcW w:w="637"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0,7</w:t>
            </w:r>
          </w:p>
        </w:tc>
        <w:tc>
          <w:tcPr>
            <w:tcW w:w="634"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1,0</w:t>
            </w:r>
          </w:p>
        </w:tc>
        <w:tc>
          <w:tcPr>
            <w:tcW w:w="805"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0,7</w:t>
            </w:r>
          </w:p>
        </w:tc>
        <w:tc>
          <w:tcPr>
            <w:tcW w:w="723"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0,6</w:t>
            </w:r>
          </w:p>
        </w:tc>
      </w:tr>
      <w:tr w:rsidR="00673953" w:rsidRPr="00673953" w:rsidTr="00673953">
        <w:trPr>
          <w:jc w:val="center"/>
        </w:trPr>
        <w:tc>
          <w:tcPr>
            <w:tcW w:w="2391" w:type="dxa"/>
            <w:vMerge/>
            <w:vAlign w:val="center"/>
          </w:tcPr>
          <w:p w:rsidR="00673953" w:rsidRPr="00673953" w:rsidRDefault="00673953" w:rsidP="00673953">
            <w:pPr>
              <w:spacing w:after="0" w:line="240" w:lineRule="auto"/>
              <w:rPr>
                <w:rFonts w:ascii="Times New Roman" w:eastAsia="Times New Roman" w:hAnsi="Times New Roman" w:cs="Times New Roman"/>
                <w:sz w:val="20"/>
                <w:szCs w:val="20"/>
              </w:rPr>
            </w:pPr>
          </w:p>
        </w:tc>
        <w:tc>
          <w:tcPr>
            <w:tcW w:w="1182"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макс.</w:t>
            </w:r>
          </w:p>
        </w:tc>
        <w:tc>
          <w:tcPr>
            <w:tcW w:w="727"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0,4</w:t>
            </w:r>
          </w:p>
        </w:tc>
        <w:tc>
          <w:tcPr>
            <w:tcW w:w="671"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0,4</w:t>
            </w:r>
          </w:p>
        </w:tc>
        <w:tc>
          <w:tcPr>
            <w:tcW w:w="636"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0,4</w:t>
            </w:r>
          </w:p>
        </w:tc>
        <w:tc>
          <w:tcPr>
            <w:tcW w:w="695"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0,3</w:t>
            </w:r>
          </w:p>
        </w:tc>
        <w:tc>
          <w:tcPr>
            <w:tcW w:w="637"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0,3</w:t>
            </w:r>
          </w:p>
        </w:tc>
        <w:tc>
          <w:tcPr>
            <w:tcW w:w="634"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0,7</w:t>
            </w:r>
          </w:p>
        </w:tc>
        <w:tc>
          <w:tcPr>
            <w:tcW w:w="805"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0,3</w:t>
            </w:r>
          </w:p>
        </w:tc>
        <w:tc>
          <w:tcPr>
            <w:tcW w:w="723"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0,4</w:t>
            </w:r>
          </w:p>
        </w:tc>
      </w:tr>
      <w:tr w:rsidR="00673953" w:rsidRPr="00673953" w:rsidTr="00673953">
        <w:trPr>
          <w:trHeight w:val="257"/>
          <w:jc w:val="center"/>
        </w:trPr>
        <w:tc>
          <w:tcPr>
            <w:tcW w:w="2391" w:type="dxa"/>
            <w:vAlign w:val="center"/>
          </w:tcPr>
          <w:p w:rsidR="00673953" w:rsidRPr="00673953" w:rsidRDefault="00673953" w:rsidP="00673953">
            <w:pPr>
              <w:spacing w:after="0" w:line="240" w:lineRule="auto"/>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Сероводород</w:t>
            </w:r>
          </w:p>
        </w:tc>
        <w:tc>
          <w:tcPr>
            <w:tcW w:w="1182"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макс.</w:t>
            </w:r>
          </w:p>
        </w:tc>
        <w:tc>
          <w:tcPr>
            <w:tcW w:w="727"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color w:val="000000"/>
                <w:sz w:val="20"/>
                <w:szCs w:val="20"/>
              </w:rPr>
              <w:t>3,6</w:t>
            </w:r>
          </w:p>
        </w:tc>
        <w:tc>
          <w:tcPr>
            <w:tcW w:w="671"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color w:val="000000"/>
                <w:sz w:val="20"/>
                <w:szCs w:val="20"/>
              </w:rPr>
              <w:t>3,3</w:t>
            </w:r>
          </w:p>
        </w:tc>
        <w:tc>
          <w:tcPr>
            <w:tcW w:w="636"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color w:val="000000"/>
                <w:sz w:val="20"/>
                <w:szCs w:val="20"/>
              </w:rPr>
              <w:t>11,0</w:t>
            </w:r>
          </w:p>
        </w:tc>
        <w:tc>
          <w:tcPr>
            <w:tcW w:w="695"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color w:val="000000"/>
                <w:sz w:val="20"/>
                <w:szCs w:val="20"/>
              </w:rPr>
              <w:t>5,5</w:t>
            </w:r>
          </w:p>
        </w:tc>
        <w:tc>
          <w:tcPr>
            <w:tcW w:w="637"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color w:val="000000"/>
                <w:sz w:val="20"/>
                <w:szCs w:val="20"/>
              </w:rPr>
              <w:t>6,6</w:t>
            </w:r>
          </w:p>
        </w:tc>
        <w:tc>
          <w:tcPr>
            <w:tcW w:w="634"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5,1</w:t>
            </w:r>
          </w:p>
        </w:tc>
        <w:tc>
          <w:tcPr>
            <w:tcW w:w="805"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10,3</w:t>
            </w:r>
          </w:p>
        </w:tc>
        <w:tc>
          <w:tcPr>
            <w:tcW w:w="723"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7,9</w:t>
            </w:r>
          </w:p>
        </w:tc>
      </w:tr>
      <w:tr w:rsidR="00673953" w:rsidRPr="00673953" w:rsidTr="00673953">
        <w:trPr>
          <w:jc w:val="center"/>
        </w:trPr>
        <w:tc>
          <w:tcPr>
            <w:tcW w:w="2391" w:type="dxa"/>
            <w:vMerge w:val="restart"/>
            <w:vAlign w:val="center"/>
          </w:tcPr>
          <w:p w:rsidR="00673953" w:rsidRPr="00673953" w:rsidRDefault="00673953" w:rsidP="00673953">
            <w:pPr>
              <w:spacing w:after="0" w:line="240" w:lineRule="auto"/>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rPr>
              <w:t>Формальдегид</w:t>
            </w:r>
          </w:p>
        </w:tc>
        <w:tc>
          <w:tcPr>
            <w:tcW w:w="1182"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ср.</w:t>
            </w:r>
          </w:p>
        </w:tc>
        <w:tc>
          <w:tcPr>
            <w:tcW w:w="727"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1,0</w:t>
            </w:r>
          </w:p>
        </w:tc>
        <w:tc>
          <w:tcPr>
            <w:tcW w:w="671"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0,8</w:t>
            </w:r>
          </w:p>
        </w:tc>
        <w:tc>
          <w:tcPr>
            <w:tcW w:w="636"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0,8</w:t>
            </w:r>
          </w:p>
        </w:tc>
        <w:tc>
          <w:tcPr>
            <w:tcW w:w="695"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1,3</w:t>
            </w:r>
          </w:p>
        </w:tc>
        <w:tc>
          <w:tcPr>
            <w:tcW w:w="637"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1,0</w:t>
            </w:r>
          </w:p>
        </w:tc>
        <w:tc>
          <w:tcPr>
            <w:tcW w:w="634"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1,8</w:t>
            </w:r>
          </w:p>
        </w:tc>
        <w:tc>
          <w:tcPr>
            <w:tcW w:w="805"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1,4</w:t>
            </w:r>
          </w:p>
        </w:tc>
        <w:tc>
          <w:tcPr>
            <w:tcW w:w="723"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1,6</w:t>
            </w:r>
          </w:p>
        </w:tc>
      </w:tr>
      <w:tr w:rsidR="00673953" w:rsidRPr="00673953" w:rsidTr="00673953">
        <w:trPr>
          <w:jc w:val="center"/>
        </w:trPr>
        <w:tc>
          <w:tcPr>
            <w:tcW w:w="2391" w:type="dxa"/>
            <w:vMerge/>
          </w:tcPr>
          <w:p w:rsidR="00673953" w:rsidRPr="00673953" w:rsidRDefault="00673953" w:rsidP="00673953">
            <w:pPr>
              <w:spacing w:after="0" w:line="240" w:lineRule="auto"/>
              <w:rPr>
                <w:rFonts w:ascii="Times New Roman" w:eastAsia="Times New Roman" w:hAnsi="Times New Roman" w:cs="Times New Roman"/>
                <w:sz w:val="20"/>
                <w:szCs w:val="20"/>
              </w:rPr>
            </w:pPr>
          </w:p>
        </w:tc>
        <w:tc>
          <w:tcPr>
            <w:tcW w:w="1182" w:type="dxa"/>
          </w:tcPr>
          <w:p w:rsidR="00673953" w:rsidRPr="00673953" w:rsidRDefault="00673953" w:rsidP="00673953">
            <w:pPr>
              <w:spacing w:after="0" w:line="240" w:lineRule="auto"/>
              <w:jc w:val="center"/>
              <w:rPr>
                <w:rFonts w:ascii="Times New Roman" w:eastAsia="Times New Roman" w:hAnsi="Times New Roman" w:cs="Times New Roman"/>
                <w:sz w:val="20"/>
                <w:szCs w:val="20"/>
              </w:rPr>
            </w:pPr>
            <w:r w:rsidRPr="00673953">
              <w:rPr>
                <w:rFonts w:ascii="Times New Roman" w:eastAsia="Times New Roman" w:hAnsi="Times New Roman" w:cs="Times New Roman"/>
                <w:sz w:val="20"/>
                <w:szCs w:val="20"/>
                <w:lang w:val="en-US"/>
              </w:rPr>
              <w:t>q</w:t>
            </w:r>
            <w:r w:rsidRPr="00673953">
              <w:rPr>
                <w:rFonts w:ascii="Times New Roman" w:eastAsia="Times New Roman" w:hAnsi="Times New Roman" w:cs="Times New Roman"/>
                <w:sz w:val="20"/>
                <w:szCs w:val="20"/>
              </w:rPr>
              <w:t>макс.</w:t>
            </w:r>
          </w:p>
        </w:tc>
        <w:tc>
          <w:tcPr>
            <w:tcW w:w="727"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0,7</w:t>
            </w:r>
          </w:p>
        </w:tc>
        <w:tc>
          <w:tcPr>
            <w:tcW w:w="671"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0,7</w:t>
            </w:r>
          </w:p>
        </w:tc>
        <w:tc>
          <w:tcPr>
            <w:tcW w:w="636"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0,6</w:t>
            </w:r>
          </w:p>
        </w:tc>
        <w:tc>
          <w:tcPr>
            <w:tcW w:w="695"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1,0</w:t>
            </w:r>
          </w:p>
        </w:tc>
        <w:tc>
          <w:tcPr>
            <w:tcW w:w="637"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0,5</w:t>
            </w:r>
          </w:p>
        </w:tc>
        <w:tc>
          <w:tcPr>
            <w:tcW w:w="634"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1,0</w:t>
            </w:r>
          </w:p>
        </w:tc>
        <w:tc>
          <w:tcPr>
            <w:tcW w:w="805"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0,7</w:t>
            </w:r>
          </w:p>
        </w:tc>
        <w:tc>
          <w:tcPr>
            <w:tcW w:w="723" w:type="dxa"/>
            <w:vAlign w:val="bottom"/>
          </w:tcPr>
          <w:p w:rsidR="00673953" w:rsidRPr="00673953" w:rsidRDefault="00673953" w:rsidP="00673953">
            <w:pPr>
              <w:spacing w:after="0" w:line="240" w:lineRule="auto"/>
              <w:jc w:val="center"/>
              <w:rPr>
                <w:rFonts w:ascii="Times New Roman" w:eastAsia="Times New Roman" w:hAnsi="Times New Roman" w:cs="Times New Roman"/>
                <w:color w:val="000000"/>
                <w:sz w:val="20"/>
                <w:szCs w:val="20"/>
              </w:rPr>
            </w:pPr>
            <w:r w:rsidRPr="00673953">
              <w:rPr>
                <w:rFonts w:ascii="Times New Roman" w:eastAsia="Times New Roman" w:hAnsi="Times New Roman" w:cs="Times New Roman"/>
                <w:color w:val="000000"/>
                <w:sz w:val="20"/>
                <w:szCs w:val="20"/>
              </w:rPr>
              <w:t>0,7</w:t>
            </w:r>
          </w:p>
        </w:tc>
      </w:tr>
    </w:tbl>
    <w:p w:rsidR="00673953" w:rsidRDefault="00673953" w:rsidP="00710375">
      <w:pPr>
        <w:spacing w:after="0" w:line="240" w:lineRule="auto"/>
        <w:ind w:firstLine="709"/>
        <w:rPr>
          <w:rFonts w:ascii="Times New Roman" w:eastAsia="Times New Roman" w:hAnsi="Times New Roman" w:cs="Times New Roman"/>
          <w:i/>
          <w:spacing w:val="-4"/>
          <w:sz w:val="24"/>
          <w:szCs w:val="24"/>
        </w:rPr>
      </w:pPr>
    </w:p>
    <w:p w:rsidR="00085F2C" w:rsidRPr="00710375" w:rsidRDefault="00085F2C" w:rsidP="00710375">
      <w:pPr>
        <w:spacing w:after="0" w:line="240" w:lineRule="auto"/>
        <w:ind w:firstLine="709"/>
        <w:rPr>
          <w:rFonts w:ascii="Times New Roman" w:eastAsia="Times New Roman" w:hAnsi="Times New Roman" w:cs="Times New Roman"/>
          <w:i/>
          <w:spacing w:val="-4"/>
          <w:sz w:val="24"/>
          <w:szCs w:val="24"/>
        </w:rPr>
      </w:pPr>
      <w:r w:rsidRPr="00710375">
        <w:rPr>
          <w:rFonts w:ascii="Times New Roman" w:eastAsia="Times New Roman" w:hAnsi="Times New Roman" w:cs="Times New Roman"/>
          <w:i/>
          <w:spacing w:val="-4"/>
          <w:sz w:val="24"/>
          <w:szCs w:val="24"/>
        </w:rPr>
        <w:t>Город Кингисепп</w:t>
      </w:r>
    </w:p>
    <w:p w:rsidR="00673953" w:rsidRPr="00673953" w:rsidRDefault="00673953" w:rsidP="00673953">
      <w:pPr>
        <w:spacing w:after="0" w:line="240" w:lineRule="auto"/>
        <w:ind w:firstLine="709"/>
        <w:jc w:val="both"/>
        <w:rPr>
          <w:rFonts w:ascii="Times New Roman" w:eastAsia="Times New Roman" w:hAnsi="Times New Roman" w:cs="Times New Roman"/>
          <w:sz w:val="24"/>
          <w:szCs w:val="24"/>
          <w:highlight w:val="yellow"/>
        </w:rPr>
      </w:pPr>
      <w:r w:rsidRPr="00673953">
        <w:rPr>
          <w:rFonts w:ascii="Times New Roman" w:eastAsia="Times New Roman" w:hAnsi="Times New Roman" w:cs="Times New Roman"/>
          <w:sz w:val="24"/>
          <w:szCs w:val="24"/>
          <w:lang w:eastAsia="ar-SA"/>
        </w:rPr>
        <w:t>Наблюдения проводятся на посту Государственной службы наблюдений за состоянием окружающей среды, принадлежащем ФГБУ «Северо-Западное УГМС». П</w:t>
      </w:r>
      <w:r w:rsidRPr="00673953">
        <w:rPr>
          <w:rFonts w:ascii="Times New Roman" w:eastAsia="Times New Roman" w:hAnsi="Times New Roman" w:cs="Times New Roman"/>
          <w:sz w:val="24"/>
        </w:rPr>
        <w:t>ост расположен по адресу ул. Октябрьская, 4а, отбор проб проводился ежедневно 4</w:t>
      </w:r>
      <w:r w:rsidRPr="00673953">
        <w:rPr>
          <w:rFonts w:ascii="Times New Roman" w:eastAsia="Times New Roman" w:hAnsi="Times New Roman" w:cs="Times New Roman"/>
          <w:color w:val="FF0000"/>
          <w:sz w:val="24"/>
        </w:rPr>
        <w:t xml:space="preserve"> </w:t>
      </w:r>
      <w:r w:rsidRPr="00673953">
        <w:rPr>
          <w:rFonts w:ascii="Times New Roman" w:eastAsia="Times New Roman" w:hAnsi="Times New Roman" w:cs="Times New Roman"/>
          <w:sz w:val="24"/>
        </w:rPr>
        <w:t xml:space="preserve">раза в сутки. Измерялись концентрации взвешенных веществ, диоксида серы, оксида углерода, </w:t>
      </w:r>
      <w:r w:rsidRPr="00673953">
        <w:rPr>
          <w:rFonts w:ascii="Times New Roman" w:eastAsia="Times New Roman" w:hAnsi="Times New Roman" w:cs="Times New Roman"/>
          <w:sz w:val="24"/>
        </w:rPr>
        <w:lastRenderedPageBreak/>
        <w:t xml:space="preserve">диоксида азота, ароматических углеводородов и тяжелых металлов. </w:t>
      </w:r>
      <w:r w:rsidRPr="00673953">
        <w:rPr>
          <w:rFonts w:ascii="Times New Roman" w:eastAsia="Times New Roman" w:hAnsi="Times New Roman" w:cs="Times New Roman"/>
          <w:sz w:val="24"/>
          <w:szCs w:val="24"/>
        </w:rPr>
        <w:t>Не проводились измерения оксида углерода - в мае, ароматических углеводородов в апреле, мае, июле, августе и сентябре.</w:t>
      </w:r>
      <w:r w:rsidRPr="00673953">
        <w:rPr>
          <w:rFonts w:ascii="Times New Roman" w:eastAsia="Times New Roman" w:hAnsi="Times New Roman" w:cs="Times New Roman"/>
          <w:sz w:val="24"/>
          <w:szCs w:val="24"/>
          <w:highlight w:val="yellow"/>
        </w:rPr>
        <w:t xml:space="preserve"> </w:t>
      </w:r>
    </w:p>
    <w:p w:rsidR="00673953" w:rsidRPr="00673953" w:rsidRDefault="00673953" w:rsidP="00673953">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673953">
        <w:rPr>
          <w:rFonts w:ascii="Times New Roman" w:eastAsia="Times New Roman" w:hAnsi="Times New Roman" w:cs="Times New Roman"/>
          <w:bCs/>
          <w:i/>
          <w:iCs/>
          <w:sz w:val="24"/>
          <w:szCs w:val="24"/>
          <w:lang w:eastAsia="ar-SA"/>
        </w:rPr>
        <w:t>Концентрации взвешенных веществ.</w:t>
      </w:r>
      <w:r w:rsidRPr="00673953">
        <w:rPr>
          <w:rFonts w:ascii="Times New Roman" w:eastAsia="Times New Roman" w:hAnsi="Times New Roman" w:cs="Times New Roman"/>
          <w:b/>
          <w:bCs/>
          <w:i/>
          <w:iCs/>
          <w:sz w:val="24"/>
          <w:szCs w:val="24"/>
          <w:lang w:eastAsia="ar-SA"/>
        </w:rPr>
        <w:t xml:space="preserve"> </w:t>
      </w:r>
      <w:r w:rsidRPr="00673953">
        <w:rPr>
          <w:rFonts w:ascii="Times New Roman" w:eastAsia="Times New Roman" w:hAnsi="Times New Roman" w:cs="Times New Roman"/>
          <w:sz w:val="24"/>
          <w:szCs w:val="24"/>
          <w:lang w:eastAsia="ar-SA"/>
        </w:rPr>
        <w:t xml:space="preserve">Среднемесячные концентрация взвешенных веществ с января по сентябрь были от 0,4 до 1,9 ПДКс.с. (июнь). В июне максимальная концентрация превысила ПДКм.р. в 7,2 раза (СИ - 7,2), НП составила 11 %. Уровень загрязненности воздуха взвешенными веществами в июне был высокий (СИ - 7,2), в феврале, августе и сентябре - низкий. Повышенное загрязнение пылью наблюдалось в январе-мае и июле: значения НП были от 1,9 % до 6 %, значения СИ - от 1,2 до 2,6. </w:t>
      </w:r>
    </w:p>
    <w:p w:rsidR="00673953" w:rsidRPr="00673953" w:rsidRDefault="00673953" w:rsidP="00673953">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673953">
        <w:rPr>
          <w:rFonts w:ascii="Times New Roman" w:eastAsia="Times New Roman" w:hAnsi="Times New Roman" w:cs="Times New Roman"/>
          <w:bCs/>
          <w:i/>
          <w:iCs/>
          <w:sz w:val="24"/>
          <w:szCs w:val="24"/>
          <w:lang w:eastAsia="ar-SA"/>
        </w:rPr>
        <w:t>Концентрации диоксида серы</w:t>
      </w:r>
      <w:r w:rsidRPr="00673953">
        <w:rPr>
          <w:rFonts w:ascii="Times New Roman" w:eastAsia="Times New Roman" w:hAnsi="Times New Roman" w:cs="Times New Roman"/>
          <w:sz w:val="24"/>
          <w:szCs w:val="24"/>
          <w:lang w:eastAsia="ar-SA"/>
        </w:rPr>
        <w:t>. Загрязненность воздуха этой примесью была незначительной: разовые и средние концентрации не превышали установленных норм.</w:t>
      </w:r>
    </w:p>
    <w:p w:rsidR="00673953" w:rsidRPr="00673953" w:rsidRDefault="00673953" w:rsidP="00673953">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673953">
        <w:rPr>
          <w:rFonts w:ascii="Times New Roman" w:eastAsia="Times New Roman" w:hAnsi="Times New Roman" w:cs="Times New Roman"/>
          <w:bCs/>
          <w:i/>
          <w:iCs/>
          <w:sz w:val="24"/>
          <w:szCs w:val="24"/>
          <w:lang w:eastAsia="ar-SA"/>
        </w:rPr>
        <w:t>Концентрации оксида углерода</w:t>
      </w:r>
      <w:r w:rsidRPr="00673953">
        <w:rPr>
          <w:rFonts w:ascii="Times New Roman" w:eastAsia="Times New Roman" w:hAnsi="Times New Roman" w:cs="Times New Roman"/>
          <w:sz w:val="24"/>
          <w:szCs w:val="24"/>
          <w:lang w:eastAsia="ar-SA"/>
        </w:rPr>
        <w:t>. Средние за месяц концентрации не превышали 0,6 ПДКс.с., максимальная концентрация составила 1,2 ПДКм.р. (февраль). Уровень загрязнения оценивался как повышенный в феврале и апреле (НП - 4,3 % и 2,8 % соответственно), как низкий - в январе, марте и с июня по сентябрь.</w:t>
      </w:r>
    </w:p>
    <w:p w:rsidR="00673953" w:rsidRPr="00673953" w:rsidRDefault="00673953" w:rsidP="00673953">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673953">
        <w:rPr>
          <w:rFonts w:ascii="Times New Roman" w:eastAsia="Times New Roman" w:hAnsi="Times New Roman" w:cs="Times New Roman"/>
          <w:bCs/>
          <w:i/>
          <w:iCs/>
          <w:sz w:val="24"/>
          <w:szCs w:val="24"/>
          <w:lang w:eastAsia="ar-SA"/>
        </w:rPr>
        <w:t>Концентрации диоксида азота</w:t>
      </w:r>
      <w:r w:rsidRPr="00673953">
        <w:rPr>
          <w:rFonts w:ascii="Times New Roman" w:eastAsia="Times New Roman" w:hAnsi="Times New Roman" w:cs="Times New Roman"/>
          <w:sz w:val="24"/>
          <w:szCs w:val="24"/>
          <w:lang w:eastAsia="ar-SA"/>
        </w:rPr>
        <w:t>. Среднемесячные концентрации с января по сентябрь находились в диапазоне от 0,7 до 1,4 ПДКс.с. (май). Максимальная разовая концентрация составила 2,4 ПДКм.р. (июль). Уровень загрязнения воздуха диоксидом азота в период с января по май, в августе и сентябре был низкий, в июне (НП - 1,9 %, СИ - 1,9) и июле (НП - 2,8 %, СИ - 2,4) - повышенный.</w:t>
      </w:r>
    </w:p>
    <w:p w:rsidR="00673953" w:rsidRPr="00673953" w:rsidRDefault="00673953" w:rsidP="00673953">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673953">
        <w:rPr>
          <w:rFonts w:ascii="Times New Roman" w:eastAsia="Times New Roman" w:hAnsi="Times New Roman" w:cs="Times New Roman"/>
          <w:bCs/>
          <w:i/>
          <w:iCs/>
          <w:sz w:val="24"/>
          <w:szCs w:val="24"/>
          <w:lang w:eastAsia="ar-SA"/>
        </w:rPr>
        <w:t>Концентрации специфических примесей.</w:t>
      </w:r>
      <w:r w:rsidRPr="00673953">
        <w:rPr>
          <w:rFonts w:ascii="Times New Roman" w:eastAsia="Times New Roman" w:hAnsi="Times New Roman" w:cs="Times New Roman"/>
          <w:b/>
          <w:bCs/>
          <w:i/>
          <w:iCs/>
          <w:sz w:val="24"/>
          <w:szCs w:val="24"/>
          <w:lang w:eastAsia="ar-SA"/>
        </w:rPr>
        <w:t xml:space="preserve"> </w:t>
      </w:r>
      <w:r w:rsidRPr="00673953">
        <w:rPr>
          <w:rFonts w:ascii="Times New Roman" w:eastAsia="Times New Roman" w:hAnsi="Times New Roman" w:cs="Times New Roman"/>
          <w:bCs/>
          <w:iCs/>
          <w:sz w:val="24"/>
          <w:szCs w:val="24"/>
          <w:lang w:eastAsia="ar-SA"/>
        </w:rPr>
        <w:t>Загрязнение воздуха бензолом, ксилолами, толуолом и этилбензолом в январе, феврале, марте и июне квалифицировалось как низкое: санитарные нормативы не были превышены.</w:t>
      </w:r>
    </w:p>
    <w:p w:rsidR="00673953" w:rsidRPr="00673953" w:rsidRDefault="00673953" w:rsidP="00673953">
      <w:pPr>
        <w:tabs>
          <w:tab w:val="left" w:pos="3840"/>
        </w:tabs>
        <w:suppressAutoHyphens/>
        <w:spacing w:after="0" w:line="240" w:lineRule="auto"/>
        <w:ind w:firstLine="709"/>
        <w:jc w:val="both"/>
        <w:rPr>
          <w:rFonts w:ascii="Times New Roman" w:eastAsia="Times New Roman" w:hAnsi="Times New Roman" w:cs="Times New Roman"/>
          <w:spacing w:val="-6"/>
          <w:sz w:val="24"/>
          <w:szCs w:val="24"/>
          <w:lang w:eastAsia="ar-SA"/>
        </w:rPr>
      </w:pPr>
      <w:r w:rsidRPr="00673953">
        <w:rPr>
          <w:rFonts w:ascii="Times New Roman" w:eastAsia="Times New Roman" w:hAnsi="Times New Roman" w:cs="Times New Roman"/>
          <w:spacing w:val="-6"/>
          <w:sz w:val="24"/>
          <w:szCs w:val="24"/>
          <w:lang w:eastAsia="ar-SA"/>
        </w:rPr>
        <w:t>Содержание тяжелых металлов (январь – август) в воздухе города не превышало ПДК.</w:t>
      </w:r>
    </w:p>
    <w:p w:rsidR="00673953" w:rsidRPr="00710375" w:rsidRDefault="00673953" w:rsidP="00673953">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710375">
        <w:rPr>
          <w:rFonts w:ascii="Times New Roman" w:eastAsia="Times New Roman" w:hAnsi="Times New Roman" w:cs="Times New Roman"/>
          <w:sz w:val="24"/>
          <w:szCs w:val="24"/>
          <w:lang w:eastAsia="ar-SA"/>
        </w:rPr>
        <w:t xml:space="preserve">Характеристики загрязнения атмосферного воздуха представлены в таблице </w:t>
      </w:r>
      <w:r>
        <w:rPr>
          <w:rFonts w:ascii="Times New Roman" w:eastAsia="Times New Roman" w:hAnsi="Times New Roman" w:cs="Times New Roman"/>
          <w:sz w:val="24"/>
          <w:szCs w:val="24"/>
          <w:lang w:eastAsia="ar-SA"/>
        </w:rPr>
        <w:t>6</w:t>
      </w:r>
      <w:r w:rsidRPr="00710375">
        <w:rPr>
          <w:rFonts w:ascii="Times New Roman" w:eastAsia="Times New Roman" w:hAnsi="Times New Roman" w:cs="Times New Roman"/>
          <w:sz w:val="24"/>
          <w:szCs w:val="24"/>
          <w:lang w:eastAsia="ar-SA"/>
        </w:rPr>
        <w:t>.</w:t>
      </w:r>
    </w:p>
    <w:p w:rsidR="00673953" w:rsidRPr="00710375" w:rsidRDefault="00673953" w:rsidP="00673953">
      <w:pPr>
        <w:tabs>
          <w:tab w:val="left" w:pos="3840"/>
        </w:tabs>
        <w:suppressAutoHyphens/>
        <w:spacing w:after="0" w:line="240" w:lineRule="auto"/>
        <w:ind w:firstLine="709"/>
        <w:jc w:val="right"/>
        <w:rPr>
          <w:rFonts w:ascii="Times New Roman" w:eastAsia="Times New Roman" w:hAnsi="Times New Roman" w:cs="Times New Roman"/>
          <w:lang w:eastAsia="ar-SA"/>
        </w:rPr>
      </w:pPr>
      <w:r w:rsidRPr="00710375">
        <w:rPr>
          <w:rFonts w:ascii="Times New Roman" w:eastAsia="Times New Roman" w:hAnsi="Times New Roman" w:cs="Times New Roman"/>
          <w:lang w:eastAsia="ar-SA"/>
        </w:rPr>
        <w:t xml:space="preserve">Таблица </w:t>
      </w:r>
      <w:r>
        <w:rPr>
          <w:rFonts w:ascii="Times New Roman" w:eastAsia="Times New Roman" w:hAnsi="Times New Roman" w:cs="Times New Roman"/>
          <w:lang w:eastAsia="ar-SA"/>
        </w:rPr>
        <w:t>6</w:t>
      </w:r>
    </w:p>
    <w:tbl>
      <w:tblPr>
        <w:tblW w:w="9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1"/>
        <w:gridCol w:w="1131"/>
        <w:gridCol w:w="636"/>
        <w:gridCol w:w="636"/>
        <w:gridCol w:w="636"/>
        <w:gridCol w:w="636"/>
        <w:gridCol w:w="636"/>
        <w:gridCol w:w="636"/>
        <w:gridCol w:w="636"/>
        <w:gridCol w:w="636"/>
        <w:gridCol w:w="700"/>
      </w:tblGrid>
      <w:tr w:rsidR="00673953" w:rsidRPr="00673953" w:rsidTr="00272BF4">
        <w:trPr>
          <w:jc w:val="center"/>
        </w:trPr>
        <w:tc>
          <w:tcPr>
            <w:tcW w:w="2091" w:type="dxa"/>
            <w:vMerge w:val="restart"/>
            <w:vAlign w:val="center"/>
          </w:tcPr>
          <w:p w:rsidR="00673953" w:rsidRPr="00272BF4" w:rsidRDefault="00673953" w:rsidP="00673953">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rPr>
              <w:t>Загрязняющее вещество</w:t>
            </w:r>
          </w:p>
        </w:tc>
        <w:tc>
          <w:tcPr>
            <w:tcW w:w="1131" w:type="dxa"/>
            <w:vMerge w:val="restart"/>
            <w:vAlign w:val="center"/>
          </w:tcPr>
          <w:p w:rsidR="00673953" w:rsidRPr="00272BF4" w:rsidRDefault="00673953" w:rsidP="00673953">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rPr>
              <w:t>Характе-ристика</w:t>
            </w:r>
          </w:p>
        </w:tc>
        <w:tc>
          <w:tcPr>
            <w:tcW w:w="5788" w:type="dxa"/>
            <w:gridSpan w:val="9"/>
          </w:tcPr>
          <w:p w:rsidR="00673953" w:rsidRPr="00272BF4" w:rsidRDefault="00673953" w:rsidP="00673953">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rPr>
              <w:t>Месяц</w:t>
            </w:r>
          </w:p>
        </w:tc>
      </w:tr>
      <w:tr w:rsidR="00673953" w:rsidRPr="00673953" w:rsidTr="00272BF4">
        <w:trPr>
          <w:jc w:val="center"/>
        </w:trPr>
        <w:tc>
          <w:tcPr>
            <w:tcW w:w="2091" w:type="dxa"/>
            <w:vMerge/>
            <w:vAlign w:val="center"/>
          </w:tcPr>
          <w:p w:rsidR="00673953" w:rsidRPr="00272BF4" w:rsidRDefault="00673953" w:rsidP="00673953">
            <w:pPr>
              <w:spacing w:after="0" w:line="240" w:lineRule="auto"/>
              <w:jc w:val="center"/>
              <w:rPr>
                <w:rFonts w:ascii="Times New Roman" w:eastAsia="Times New Roman" w:hAnsi="Times New Roman" w:cs="Times New Roman"/>
                <w:sz w:val="20"/>
                <w:szCs w:val="20"/>
              </w:rPr>
            </w:pPr>
          </w:p>
        </w:tc>
        <w:tc>
          <w:tcPr>
            <w:tcW w:w="1131" w:type="dxa"/>
            <w:vMerge/>
          </w:tcPr>
          <w:p w:rsidR="00673953" w:rsidRPr="00272BF4" w:rsidRDefault="00673953" w:rsidP="00673953">
            <w:pPr>
              <w:spacing w:after="0" w:line="240" w:lineRule="auto"/>
              <w:rPr>
                <w:rFonts w:ascii="Times New Roman" w:eastAsia="Times New Roman" w:hAnsi="Times New Roman" w:cs="Times New Roman"/>
                <w:sz w:val="20"/>
                <w:szCs w:val="20"/>
              </w:rPr>
            </w:pPr>
          </w:p>
        </w:tc>
        <w:tc>
          <w:tcPr>
            <w:tcW w:w="636" w:type="dxa"/>
          </w:tcPr>
          <w:p w:rsidR="00673953" w:rsidRPr="00272BF4" w:rsidRDefault="00673953" w:rsidP="00673953">
            <w:pPr>
              <w:spacing w:after="0" w:line="240" w:lineRule="auto"/>
              <w:jc w:val="center"/>
              <w:rPr>
                <w:rFonts w:ascii="Times New Roman" w:eastAsia="Times New Roman" w:hAnsi="Times New Roman" w:cs="Times New Roman"/>
                <w:sz w:val="20"/>
                <w:szCs w:val="20"/>
                <w:lang w:val="en-US"/>
              </w:rPr>
            </w:pPr>
            <w:r w:rsidRPr="00272BF4">
              <w:rPr>
                <w:rFonts w:ascii="Times New Roman" w:eastAsia="Times New Roman" w:hAnsi="Times New Roman" w:cs="Times New Roman"/>
                <w:sz w:val="20"/>
                <w:szCs w:val="20"/>
                <w:lang w:val="en-US"/>
              </w:rPr>
              <w:t>I</w:t>
            </w:r>
          </w:p>
        </w:tc>
        <w:tc>
          <w:tcPr>
            <w:tcW w:w="636" w:type="dxa"/>
          </w:tcPr>
          <w:p w:rsidR="00673953" w:rsidRPr="00272BF4" w:rsidRDefault="00673953" w:rsidP="00673953">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II</w:t>
            </w:r>
          </w:p>
        </w:tc>
        <w:tc>
          <w:tcPr>
            <w:tcW w:w="636" w:type="dxa"/>
          </w:tcPr>
          <w:p w:rsidR="00673953" w:rsidRPr="00272BF4" w:rsidRDefault="00673953" w:rsidP="00673953">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III</w:t>
            </w:r>
          </w:p>
        </w:tc>
        <w:tc>
          <w:tcPr>
            <w:tcW w:w="636" w:type="dxa"/>
          </w:tcPr>
          <w:p w:rsidR="00673953" w:rsidRPr="00272BF4" w:rsidRDefault="00673953" w:rsidP="00673953">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IV</w:t>
            </w:r>
          </w:p>
        </w:tc>
        <w:tc>
          <w:tcPr>
            <w:tcW w:w="636" w:type="dxa"/>
          </w:tcPr>
          <w:p w:rsidR="00673953" w:rsidRPr="00272BF4" w:rsidRDefault="00673953" w:rsidP="00673953">
            <w:pPr>
              <w:spacing w:after="0" w:line="240" w:lineRule="auto"/>
              <w:jc w:val="center"/>
              <w:rPr>
                <w:rFonts w:ascii="Times New Roman" w:eastAsia="Times New Roman" w:hAnsi="Times New Roman" w:cs="Times New Roman"/>
                <w:sz w:val="20"/>
                <w:szCs w:val="20"/>
                <w:lang w:val="en-US"/>
              </w:rPr>
            </w:pPr>
            <w:r w:rsidRPr="00272BF4">
              <w:rPr>
                <w:rFonts w:ascii="Times New Roman" w:eastAsia="Times New Roman" w:hAnsi="Times New Roman" w:cs="Times New Roman"/>
                <w:sz w:val="20"/>
                <w:szCs w:val="20"/>
                <w:lang w:val="en-US"/>
              </w:rPr>
              <w:t>V</w:t>
            </w:r>
          </w:p>
        </w:tc>
        <w:tc>
          <w:tcPr>
            <w:tcW w:w="636" w:type="dxa"/>
          </w:tcPr>
          <w:p w:rsidR="00673953" w:rsidRPr="00272BF4" w:rsidRDefault="00673953" w:rsidP="00673953">
            <w:pPr>
              <w:spacing w:after="0" w:line="240" w:lineRule="auto"/>
              <w:jc w:val="center"/>
              <w:rPr>
                <w:rFonts w:ascii="Times New Roman" w:eastAsia="Times New Roman" w:hAnsi="Times New Roman" w:cs="Times New Roman"/>
                <w:sz w:val="20"/>
                <w:szCs w:val="20"/>
                <w:lang w:val="en-US"/>
              </w:rPr>
            </w:pPr>
            <w:r w:rsidRPr="00272BF4">
              <w:rPr>
                <w:rFonts w:ascii="Times New Roman" w:eastAsia="Times New Roman" w:hAnsi="Times New Roman" w:cs="Times New Roman"/>
                <w:sz w:val="20"/>
                <w:szCs w:val="20"/>
                <w:lang w:val="en-US"/>
              </w:rPr>
              <w:t>VI</w:t>
            </w:r>
          </w:p>
        </w:tc>
        <w:tc>
          <w:tcPr>
            <w:tcW w:w="636" w:type="dxa"/>
          </w:tcPr>
          <w:p w:rsidR="00673953" w:rsidRPr="00272BF4" w:rsidRDefault="00673953" w:rsidP="00673953">
            <w:pPr>
              <w:spacing w:after="0" w:line="240" w:lineRule="auto"/>
              <w:jc w:val="center"/>
              <w:rPr>
                <w:rFonts w:ascii="Times New Roman" w:eastAsia="Times New Roman" w:hAnsi="Times New Roman" w:cs="Times New Roman"/>
                <w:sz w:val="20"/>
                <w:szCs w:val="20"/>
                <w:lang w:val="en-US"/>
              </w:rPr>
            </w:pPr>
            <w:r w:rsidRPr="00272BF4">
              <w:rPr>
                <w:rFonts w:ascii="Times New Roman" w:eastAsia="Times New Roman" w:hAnsi="Times New Roman" w:cs="Times New Roman"/>
                <w:sz w:val="20"/>
                <w:szCs w:val="20"/>
                <w:lang w:val="en-US"/>
              </w:rPr>
              <w:t>VII</w:t>
            </w:r>
          </w:p>
        </w:tc>
        <w:tc>
          <w:tcPr>
            <w:tcW w:w="636" w:type="dxa"/>
          </w:tcPr>
          <w:p w:rsidR="00673953" w:rsidRPr="00272BF4" w:rsidRDefault="00673953" w:rsidP="00673953">
            <w:pPr>
              <w:spacing w:after="0" w:line="240" w:lineRule="auto"/>
              <w:jc w:val="center"/>
              <w:rPr>
                <w:rFonts w:ascii="Times New Roman" w:eastAsia="Times New Roman" w:hAnsi="Times New Roman" w:cs="Times New Roman"/>
                <w:sz w:val="20"/>
                <w:szCs w:val="20"/>
                <w:lang w:val="en-US"/>
              </w:rPr>
            </w:pPr>
            <w:r w:rsidRPr="00272BF4">
              <w:rPr>
                <w:rFonts w:ascii="Times New Roman" w:eastAsia="Times New Roman" w:hAnsi="Times New Roman" w:cs="Times New Roman"/>
                <w:sz w:val="20"/>
                <w:szCs w:val="20"/>
                <w:lang w:val="en-US"/>
              </w:rPr>
              <w:t>VIII</w:t>
            </w:r>
          </w:p>
        </w:tc>
        <w:tc>
          <w:tcPr>
            <w:tcW w:w="700" w:type="dxa"/>
          </w:tcPr>
          <w:p w:rsidR="00673953" w:rsidRPr="00272BF4" w:rsidRDefault="00673953" w:rsidP="00673953">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IX</w:t>
            </w:r>
          </w:p>
        </w:tc>
      </w:tr>
      <w:tr w:rsidR="00673953" w:rsidRPr="00673953" w:rsidTr="00272BF4">
        <w:trPr>
          <w:jc w:val="center"/>
        </w:trPr>
        <w:tc>
          <w:tcPr>
            <w:tcW w:w="2091" w:type="dxa"/>
            <w:vMerge/>
            <w:vAlign w:val="center"/>
          </w:tcPr>
          <w:p w:rsidR="00673953" w:rsidRPr="00272BF4" w:rsidRDefault="00673953" w:rsidP="00673953">
            <w:pPr>
              <w:spacing w:after="0" w:line="240" w:lineRule="auto"/>
              <w:jc w:val="center"/>
              <w:rPr>
                <w:rFonts w:ascii="Times New Roman" w:eastAsia="Times New Roman" w:hAnsi="Times New Roman" w:cs="Times New Roman"/>
                <w:sz w:val="20"/>
                <w:szCs w:val="20"/>
              </w:rPr>
            </w:pPr>
          </w:p>
        </w:tc>
        <w:tc>
          <w:tcPr>
            <w:tcW w:w="1131" w:type="dxa"/>
            <w:vMerge/>
          </w:tcPr>
          <w:p w:rsidR="00673953" w:rsidRPr="00272BF4" w:rsidRDefault="00673953" w:rsidP="00673953">
            <w:pPr>
              <w:spacing w:after="0" w:line="240" w:lineRule="auto"/>
              <w:jc w:val="center"/>
              <w:rPr>
                <w:rFonts w:ascii="Times New Roman" w:eastAsia="Times New Roman" w:hAnsi="Times New Roman" w:cs="Times New Roman"/>
                <w:sz w:val="20"/>
                <w:szCs w:val="20"/>
              </w:rPr>
            </w:pPr>
          </w:p>
        </w:tc>
        <w:tc>
          <w:tcPr>
            <w:tcW w:w="5788" w:type="dxa"/>
            <w:gridSpan w:val="9"/>
          </w:tcPr>
          <w:p w:rsidR="00673953" w:rsidRPr="00272BF4" w:rsidRDefault="00673953" w:rsidP="00673953">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rPr>
              <w:t>Концентрация, в долях ПДК</w:t>
            </w:r>
          </w:p>
        </w:tc>
      </w:tr>
      <w:tr w:rsidR="00673953" w:rsidRPr="00673953" w:rsidTr="00272BF4">
        <w:trPr>
          <w:jc w:val="center"/>
        </w:trPr>
        <w:tc>
          <w:tcPr>
            <w:tcW w:w="2091" w:type="dxa"/>
            <w:vMerge w:val="restart"/>
            <w:vAlign w:val="center"/>
          </w:tcPr>
          <w:p w:rsidR="00673953" w:rsidRPr="00272BF4" w:rsidRDefault="00673953" w:rsidP="00673953">
            <w:pPr>
              <w:spacing w:after="0" w:line="240" w:lineRule="auto"/>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rPr>
              <w:t>Взвешенные вещества</w:t>
            </w:r>
          </w:p>
        </w:tc>
        <w:tc>
          <w:tcPr>
            <w:tcW w:w="1131" w:type="dxa"/>
          </w:tcPr>
          <w:p w:rsidR="00673953" w:rsidRPr="00272BF4" w:rsidRDefault="00673953"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ср.</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0,4</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0,8</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1,2</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0,5</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0,7</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1,9</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0,5</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0,7</w:t>
            </w:r>
          </w:p>
        </w:tc>
        <w:tc>
          <w:tcPr>
            <w:tcW w:w="700"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0,4</w:t>
            </w:r>
          </w:p>
        </w:tc>
      </w:tr>
      <w:tr w:rsidR="00673953" w:rsidRPr="00673953" w:rsidTr="00272BF4">
        <w:trPr>
          <w:jc w:val="center"/>
        </w:trPr>
        <w:tc>
          <w:tcPr>
            <w:tcW w:w="2091" w:type="dxa"/>
            <w:vMerge/>
            <w:vAlign w:val="center"/>
          </w:tcPr>
          <w:p w:rsidR="00673953" w:rsidRPr="00272BF4" w:rsidRDefault="00673953" w:rsidP="00673953">
            <w:pPr>
              <w:spacing w:after="0" w:line="240" w:lineRule="auto"/>
              <w:rPr>
                <w:rFonts w:ascii="Times New Roman" w:eastAsia="Times New Roman" w:hAnsi="Times New Roman" w:cs="Times New Roman"/>
                <w:sz w:val="20"/>
                <w:szCs w:val="20"/>
              </w:rPr>
            </w:pPr>
          </w:p>
        </w:tc>
        <w:tc>
          <w:tcPr>
            <w:tcW w:w="1131" w:type="dxa"/>
          </w:tcPr>
          <w:p w:rsidR="00673953" w:rsidRPr="00272BF4" w:rsidRDefault="00673953"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макс.</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1,2</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1,0</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2,6</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1,2</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2,0</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7,2</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2,6</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0,6</w:t>
            </w:r>
          </w:p>
        </w:tc>
        <w:tc>
          <w:tcPr>
            <w:tcW w:w="700"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0,6</w:t>
            </w:r>
          </w:p>
        </w:tc>
      </w:tr>
      <w:tr w:rsidR="00673953" w:rsidRPr="00673953" w:rsidTr="00272BF4">
        <w:trPr>
          <w:jc w:val="center"/>
        </w:trPr>
        <w:tc>
          <w:tcPr>
            <w:tcW w:w="2091" w:type="dxa"/>
            <w:vMerge w:val="restart"/>
            <w:vAlign w:val="center"/>
          </w:tcPr>
          <w:p w:rsidR="00673953" w:rsidRPr="00272BF4" w:rsidRDefault="00673953" w:rsidP="00673953">
            <w:pPr>
              <w:spacing w:after="0" w:line="240" w:lineRule="auto"/>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rPr>
              <w:t>Диоксид серы</w:t>
            </w:r>
          </w:p>
        </w:tc>
        <w:tc>
          <w:tcPr>
            <w:tcW w:w="1131" w:type="dxa"/>
          </w:tcPr>
          <w:p w:rsidR="00673953" w:rsidRPr="00272BF4" w:rsidRDefault="00673953"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ср.</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0,02</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0,02</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0,02</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0,00</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0,02</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0,1</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0,02</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0,02</w:t>
            </w:r>
          </w:p>
        </w:tc>
        <w:tc>
          <w:tcPr>
            <w:tcW w:w="700" w:type="dxa"/>
            <w:shd w:val="clear" w:color="auto" w:fill="auto"/>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0,02</w:t>
            </w:r>
          </w:p>
        </w:tc>
      </w:tr>
      <w:tr w:rsidR="00673953" w:rsidRPr="00673953" w:rsidTr="00272BF4">
        <w:trPr>
          <w:jc w:val="center"/>
        </w:trPr>
        <w:tc>
          <w:tcPr>
            <w:tcW w:w="2091" w:type="dxa"/>
            <w:vMerge/>
            <w:vAlign w:val="center"/>
          </w:tcPr>
          <w:p w:rsidR="00673953" w:rsidRPr="00272BF4" w:rsidRDefault="00673953" w:rsidP="00673953">
            <w:pPr>
              <w:spacing w:after="0" w:line="240" w:lineRule="auto"/>
              <w:rPr>
                <w:rFonts w:ascii="Times New Roman" w:eastAsia="Times New Roman" w:hAnsi="Times New Roman" w:cs="Times New Roman"/>
                <w:sz w:val="20"/>
                <w:szCs w:val="20"/>
              </w:rPr>
            </w:pPr>
          </w:p>
        </w:tc>
        <w:tc>
          <w:tcPr>
            <w:tcW w:w="1131" w:type="dxa"/>
          </w:tcPr>
          <w:p w:rsidR="00673953" w:rsidRPr="00272BF4" w:rsidRDefault="00673953"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макс.</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0,02</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0,02</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0,01</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0,01</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0,01</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0,08</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0,02</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0,02</w:t>
            </w:r>
          </w:p>
        </w:tc>
        <w:tc>
          <w:tcPr>
            <w:tcW w:w="700" w:type="dxa"/>
            <w:shd w:val="clear" w:color="auto" w:fill="auto"/>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0,02</w:t>
            </w:r>
          </w:p>
        </w:tc>
      </w:tr>
      <w:tr w:rsidR="00673953" w:rsidRPr="00673953" w:rsidTr="00272BF4">
        <w:trPr>
          <w:jc w:val="center"/>
        </w:trPr>
        <w:tc>
          <w:tcPr>
            <w:tcW w:w="2091" w:type="dxa"/>
            <w:vMerge w:val="restart"/>
            <w:vAlign w:val="center"/>
          </w:tcPr>
          <w:p w:rsidR="00673953" w:rsidRPr="00272BF4" w:rsidRDefault="00673953" w:rsidP="00673953">
            <w:pPr>
              <w:spacing w:after="0" w:line="240" w:lineRule="auto"/>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rPr>
              <w:t>Оксид углерода</w:t>
            </w:r>
          </w:p>
        </w:tc>
        <w:tc>
          <w:tcPr>
            <w:tcW w:w="1131" w:type="dxa"/>
          </w:tcPr>
          <w:p w:rsidR="00673953" w:rsidRPr="00272BF4" w:rsidRDefault="00673953"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ср.</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0,5</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0,6</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0,4</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0,4</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0,4</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0,5</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0,5</w:t>
            </w:r>
          </w:p>
        </w:tc>
        <w:tc>
          <w:tcPr>
            <w:tcW w:w="700"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0,3</w:t>
            </w:r>
          </w:p>
        </w:tc>
      </w:tr>
      <w:tr w:rsidR="00673953" w:rsidRPr="00673953" w:rsidTr="00272BF4">
        <w:trPr>
          <w:jc w:val="center"/>
        </w:trPr>
        <w:tc>
          <w:tcPr>
            <w:tcW w:w="2091" w:type="dxa"/>
            <w:vMerge/>
            <w:vAlign w:val="center"/>
          </w:tcPr>
          <w:p w:rsidR="00673953" w:rsidRPr="00272BF4" w:rsidRDefault="00673953" w:rsidP="00673953">
            <w:pPr>
              <w:spacing w:after="0" w:line="240" w:lineRule="auto"/>
              <w:rPr>
                <w:rFonts w:ascii="Times New Roman" w:eastAsia="Times New Roman" w:hAnsi="Times New Roman" w:cs="Times New Roman"/>
                <w:sz w:val="20"/>
                <w:szCs w:val="20"/>
              </w:rPr>
            </w:pPr>
          </w:p>
        </w:tc>
        <w:tc>
          <w:tcPr>
            <w:tcW w:w="1131" w:type="dxa"/>
          </w:tcPr>
          <w:p w:rsidR="00673953" w:rsidRPr="00272BF4" w:rsidRDefault="00673953"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макс.</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0,5</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1,2</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0,5</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1,1</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0,4</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0,7</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0,8</w:t>
            </w:r>
          </w:p>
        </w:tc>
        <w:tc>
          <w:tcPr>
            <w:tcW w:w="700"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0,4</w:t>
            </w:r>
          </w:p>
        </w:tc>
      </w:tr>
      <w:tr w:rsidR="00673953" w:rsidRPr="00673953" w:rsidTr="00272BF4">
        <w:trPr>
          <w:jc w:val="center"/>
        </w:trPr>
        <w:tc>
          <w:tcPr>
            <w:tcW w:w="2091" w:type="dxa"/>
            <w:vMerge w:val="restart"/>
            <w:vAlign w:val="center"/>
          </w:tcPr>
          <w:p w:rsidR="00673953" w:rsidRPr="00272BF4" w:rsidRDefault="00673953" w:rsidP="00673953">
            <w:pPr>
              <w:spacing w:after="0" w:line="240" w:lineRule="auto"/>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rPr>
              <w:t>Диоксид азота</w:t>
            </w:r>
          </w:p>
        </w:tc>
        <w:tc>
          <w:tcPr>
            <w:tcW w:w="1131" w:type="dxa"/>
          </w:tcPr>
          <w:p w:rsidR="00673953" w:rsidRPr="00272BF4" w:rsidRDefault="00673953"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ср.</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1,0</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0,9</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0,7</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0,7</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1,1</w:t>
            </w:r>
          </w:p>
        </w:tc>
        <w:tc>
          <w:tcPr>
            <w:tcW w:w="636" w:type="dxa"/>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1,1</w:t>
            </w:r>
          </w:p>
        </w:tc>
        <w:tc>
          <w:tcPr>
            <w:tcW w:w="636" w:type="dxa"/>
            <w:shd w:val="clear" w:color="auto" w:fill="auto"/>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1,4</w:t>
            </w:r>
          </w:p>
        </w:tc>
        <w:tc>
          <w:tcPr>
            <w:tcW w:w="636" w:type="dxa"/>
            <w:shd w:val="clear" w:color="auto" w:fill="auto"/>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0,9</w:t>
            </w:r>
          </w:p>
        </w:tc>
        <w:tc>
          <w:tcPr>
            <w:tcW w:w="700" w:type="dxa"/>
            <w:shd w:val="clear" w:color="auto" w:fill="auto"/>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1,0</w:t>
            </w:r>
          </w:p>
        </w:tc>
      </w:tr>
      <w:tr w:rsidR="00673953" w:rsidRPr="00673953" w:rsidTr="00272BF4">
        <w:trPr>
          <w:jc w:val="center"/>
        </w:trPr>
        <w:tc>
          <w:tcPr>
            <w:tcW w:w="2091" w:type="dxa"/>
            <w:vMerge/>
            <w:vAlign w:val="center"/>
          </w:tcPr>
          <w:p w:rsidR="00673953" w:rsidRPr="00272BF4" w:rsidRDefault="00673953" w:rsidP="00673953">
            <w:pPr>
              <w:spacing w:after="0" w:line="240" w:lineRule="auto"/>
              <w:rPr>
                <w:rFonts w:ascii="Times New Roman" w:eastAsia="Times New Roman" w:hAnsi="Times New Roman" w:cs="Times New Roman"/>
                <w:sz w:val="20"/>
                <w:szCs w:val="20"/>
              </w:rPr>
            </w:pPr>
          </w:p>
        </w:tc>
        <w:tc>
          <w:tcPr>
            <w:tcW w:w="1131" w:type="dxa"/>
          </w:tcPr>
          <w:p w:rsidR="00673953" w:rsidRPr="00272BF4" w:rsidRDefault="00673953"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макс.</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0,8</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0,6</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0,6</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1,0</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0,9</w:t>
            </w:r>
          </w:p>
        </w:tc>
        <w:tc>
          <w:tcPr>
            <w:tcW w:w="636" w:type="dxa"/>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1,9</w:t>
            </w:r>
          </w:p>
        </w:tc>
        <w:tc>
          <w:tcPr>
            <w:tcW w:w="636" w:type="dxa"/>
            <w:shd w:val="clear" w:color="auto" w:fill="auto"/>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2,4</w:t>
            </w:r>
          </w:p>
        </w:tc>
        <w:tc>
          <w:tcPr>
            <w:tcW w:w="636" w:type="dxa"/>
            <w:shd w:val="clear" w:color="auto" w:fill="auto"/>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1,0</w:t>
            </w:r>
          </w:p>
        </w:tc>
        <w:tc>
          <w:tcPr>
            <w:tcW w:w="700" w:type="dxa"/>
            <w:shd w:val="clear" w:color="auto" w:fill="auto"/>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0,8</w:t>
            </w:r>
          </w:p>
        </w:tc>
      </w:tr>
      <w:tr w:rsidR="00673953" w:rsidRPr="00673953" w:rsidTr="00272BF4">
        <w:trPr>
          <w:jc w:val="center"/>
        </w:trPr>
        <w:tc>
          <w:tcPr>
            <w:tcW w:w="2091" w:type="dxa"/>
            <w:vMerge w:val="restart"/>
          </w:tcPr>
          <w:p w:rsidR="00673953" w:rsidRPr="00272BF4" w:rsidRDefault="00673953" w:rsidP="00673953">
            <w:pPr>
              <w:spacing w:after="0" w:line="240" w:lineRule="auto"/>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rPr>
              <w:t>Бензол</w:t>
            </w:r>
          </w:p>
        </w:tc>
        <w:tc>
          <w:tcPr>
            <w:tcW w:w="1131" w:type="dxa"/>
          </w:tcPr>
          <w:p w:rsidR="00673953" w:rsidRPr="00272BF4" w:rsidRDefault="00673953"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ср.</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0,2</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0,1</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0,1</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700"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r>
      <w:tr w:rsidR="00673953" w:rsidRPr="00673953" w:rsidTr="00272BF4">
        <w:trPr>
          <w:jc w:val="center"/>
        </w:trPr>
        <w:tc>
          <w:tcPr>
            <w:tcW w:w="2091" w:type="dxa"/>
            <w:vMerge/>
          </w:tcPr>
          <w:p w:rsidR="00673953" w:rsidRPr="00272BF4" w:rsidRDefault="00673953" w:rsidP="00673953">
            <w:pPr>
              <w:spacing w:after="0" w:line="240" w:lineRule="auto"/>
              <w:rPr>
                <w:rFonts w:ascii="Times New Roman" w:eastAsia="Times New Roman" w:hAnsi="Times New Roman" w:cs="Times New Roman"/>
                <w:sz w:val="20"/>
                <w:szCs w:val="20"/>
              </w:rPr>
            </w:pPr>
          </w:p>
        </w:tc>
        <w:tc>
          <w:tcPr>
            <w:tcW w:w="1131" w:type="dxa"/>
          </w:tcPr>
          <w:p w:rsidR="00673953" w:rsidRPr="00272BF4" w:rsidRDefault="00673953"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макс.</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0,2</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0,1</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0,1</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0,1</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700"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r>
      <w:tr w:rsidR="00673953" w:rsidRPr="00673953" w:rsidTr="00272BF4">
        <w:trPr>
          <w:jc w:val="center"/>
        </w:trPr>
        <w:tc>
          <w:tcPr>
            <w:tcW w:w="2091" w:type="dxa"/>
          </w:tcPr>
          <w:p w:rsidR="00673953" w:rsidRPr="00272BF4" w:rsidRDefault="00673953" w:rsidP="00673953">
            <w:pPr>
              <w:spacing w:after="0" w:line="240" w:lineRule="auto"/>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rPr>
              <w:t>Ксилолы</w:t>
            </w:r>
          </w:p>
        </w:tc>
        <w:tc>
          <w:tcPr>
            <w:tcW w:w="1131" w:type="dxa"/>
          </w:tcPr>
          <w:p w:rsidR="00673953" w:rsidRPr="00272BF4" w:rsidRDefault="00673953" w:rsidP="00272BF4">
            <w:pPr>
              <w:spacing w:after="0" w:line="240" w:lineRule="auto"/>
              <w:jc w:val="center"/>
              <w:rPr>
                <w:rFonts w:ascii="Calibri" w:eastAsia="Times New Roman" w:hAnsi="Calibri"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макс.</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0,1</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0,2</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0,1</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0,1</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700"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r>
      <w:tr w:rsidR="00673953" w:rsidRPr="00673953" w:rsidTr="00272BF4">
        <w:trPr>
          <w:jc w:val="center"/>
        </w:trPr>
        <w:tc>
          <w:tcPr>
            <w:tcW w:w="2091" w:type="dxa"/>
          </w:tcPr>
          <w:p w:rsidR="00673953" w:rsidRPr="00272BF4" w:rsidRDefault="00673953" w:rsidP="00673953">
            <w:pPr>
              <w:spacing w:after="0" w:line="240" w:lineRule="auto"/>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rPr>
              <w:t>Толуол</w:t>
            </w:r>
          </w:p>
        </w:tc>
        <w:tc>
          <w:tcPr>
            <w:tcW w:w="1131" w:type="dxa"/>
          </w:tcPr>
          <w:p w:rsidR="00673953" w:rsidRPr="00272BF4" w:rsidRDefault="00673953" w:rsidP="00272BF4">
            <w:pPr>
              <w:spacing w:after="0" w:line="240" w:lineRule="auto"/>
              <w:jc w:val="center"/>
              <w:rPr>
                <w:rFonts w:ascii="Calibri" w:eastAsia="Times New Roman" w:hAnsi="Calibri"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макс.</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0,1</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0,1</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0,1</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700"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r>
      <w:tr w:rsidR="00673953" w:rsidRPr="00673953" w:rsidTr="00272BF4">
        <w:trPr>
          <w:jc w:val="center"/>
        </w:trPr>
        <w:tc>
          <w:tcPr>
            <w:tcW w:w="2091" w:type="dxa"/>
          </w:tcPr>
          <w:p w:rsidR="00673953" w:rsidRPr="00272BF4" w:rsidRDefault="00673953" w:rsidP="00673953">
            <w:pPr>
              <w:spacing w:after="0" w:line="240" w:lineRule="auto"/>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rPr>
              <w:t>Этилбензол</w:t>
            </w:r>
          </w:p>
        </w:tc>
        <w:tc>
          <w:tcPr>
            <w:tcW w:w="1131" w:type="dxa"/>
          </w:tcPr>
          <w:p w:rsidR="00673953" w:rsidRPr="00272BF4" w:rsidRDefault="00673953" w:rsidP="00272BF4">
            <w:pPr>
              <w:spacing w:after="0" w:line="240" w:lineRule="auto"/>
              <w:jc w:val="center"/>
              <w:rPr>
                <w:rFonts w:ascii="Calibri" w:eastAsia="Times New Roman" w:hAnsi="Calibri"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макс.</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0,5</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0,5</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0,5</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0,5</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700" w:type="dxa"/>
            <w:vAlign w:val="bottom"/>
          </w:tcPr>
          <w:p w:rsidR="00673953" w:rsidRPr="00272BF4" w:rsidRDefault="00673953" w:rsidP="00673953">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r>
    </w:tbl>
    <w:p w:rsidR="00673953" w:rsidRPr="00673953" w:rsidRDefault="00673953" w:rsidP="00673953">
      <w:pPr>
        <w:tabs>
          <w:tab w:val="left" w:pos="3840"/>
        </w:tabs>
        <w:suppressAutoHyphens/>
        <w:spacing w:after="0" w:line="240" w:lineRule="auto"/>
        <w:ind w:firstLine="709"/>
        <w:jc w:val="both"/>
        <w:rPr>
          <w:rFonts w:ascii="Times New Roman" w:eastAsia="Times New Roman" w:hAnsi="Times New Roman" w:cs="Times New Roman"/>
          <w:sz w:val="20"/>
          <w:szCs w:val="20"/>
          <w:lang w:eastAsia="ar-SA"/>
        </w:rPr>
      </w:pPr>
      <w:r w:rsidRPr="00673953">
        <w:rPr>
          <w:rFonts w:ascii="Times New Roman" w:eastAsia="Times New Roman" w:hAnsi="Times New Roman" w:cs="Times New Roman"/>
          <w:sz w:val="20"/>
          <w:szCs w:val="20"/>
          <w:lang w:eastAsia="ar-SA"/>
        </w:rPr>
        <w:t>-* - количество наблюдений за бензолом было недостаточным для расчета средней концентрации за месяц.</w:t>
      </w:r>
    </w:p>
    <w:p w:rsidR="008E30C4" w:rsidRDefault="008E30C4" w:rsidP="008E30C4">
      <w:pPr>
        <w:tabs>
          <w:tab w:val="left" w:pos="3840"/>
        </w:tabs>
        <w:suppressAutoHyphens/>
        <w:spacing w:after="0" w:line="240" w:lineRule="auto"/>
        <w:rPr>
          <w:rFonts w:ascii="Times New Roman" w:eastAsia="Times New Roman" w:hAnsi="Times New Roman" w:cs="Times New Roman"/>
          <w:i/>
          <w:sz w:val="24"/>
          <w:szCs w:val="24"/>
          <w:lang w:eastAsia="ar-SA"/>
        </w:rPr>
      </w:pPr>
    </w:p>
    <w:p w:rsidR="00085F2C" w:rsidRPr="008E30C4" w:rsidRDefault="00085F2C" w:rsidP="008E30C4">
      <w:pPr>
        <w:tabs>
          <w:tab w:val="left" w:pos="3840"/>
        </w:tabs>
        <w:suppressAutoHyphens/>
        <w:spacing w:after="0" w:line="240" w:lineRule="auto"/>
        <w:ind w:firstLine="709"/>
        <w:rPr>
          <w:rFonts w:ascii="Times New Roman" w:eastAsia="Times New Roman" w:hAnsi="Times New Roman" w:cs="Times New Roman"/>
          <w:i/>
          <w:sz w:val="24"/>
          <w:szCs w:val="24"/>
          <w:lang w:eastAsia="ar-SA"/>
        </w:rPr>
      </w:pPr>
      <w:r w:rsidRPr="008E30C4">
        <w:rPr>
          <w:rFonts w:ascii="Times New Roman" w:eastAsia="Times New Roman" w:hAnsi="Times New Roman" w:cs="Times New Roman"/>
          <w:i/>
          <w:sz w:val="24"/>
          <w:szCs w:val="24"/>
          <w:lang w:eastAsia="ar-SA"/>
        </w:rPr>
        <w:t>Город Луга</w:t>
      </w:r>
    </w:p>
    <w:p w:rsidR="00272BF4" w:rsidRPr="00272BF4" w:rsidRDefault="00272BF4" w:rsidP="00272BF4">
      <w:pPr>
        <w:spacing w:after="0" w:line="240" w:lineRule="auto"/>
        <w:ind w:firstLine="709"/>
        <w:jc w:val="both"/>
        <w:rPr>
          <w:rFonts w:ascii="Calibri" w:eastAsia="Times New Roman" w:hAnsi="Calibri" w:cs="Times New Roman"/>
          <w:sz w:val="24"/>
        </w:rPr>
      </w:pPr>
      <w:r w:rsidRPr="00272BF4">
        <w:rPr>
          <w:rFonts w:ascii="Times New Roman" w:eastAsia="Times New Roman" w:hAnsi="Times New Roman" w:cs="Times New Roman"/>
          <w:sz w:val="24"/>
          <w:szCs w:val="24"/>
          <w:lang w:eastAsia="ar-SA"/>
        </w:rPr>
        <w:t xml:space="preserve">Наблюдения проводятся на стационарном посту Государственной службы наблюдений за состоянием окружающей среды, принадлежащем ФГБУ «Северо-Западное УГМС». Пост расположен в жилой застройке города по </w:t>
      </w:r>
      <w:r w:rsidRPr="00272BF4">
        <w:rPr>
          <w:rFonts w:ascii="Times New Roman" w:eastAsia="Times New Roman" w:hAnsi="Times New Roman" w:cs="Times New Roman"/>
          <w:sz w:val="24"/>
        </w:rPr>
        <w:t>адресу ул. Дзержинского, 11, отбор проб проводился ежедневно 4 раза в сутки. Измерялись концентрации взвешенных веществ, диоксида серы, оксида углерода, диоксида азота, ароматических углеводородов и тяжелых металлов</w:t>
      </w:r>
      <w:r w:rsidRPr="00272BF4">
        <w:rPr>
          <w:rFonts w:ascii="Calibri" w:eastAsia="Times New Roman" w:hAnsi="Calibri" w:cs="Times New Roman"/>
          <w:sz w:val="24"/>
        </w:rPr>
        <w:t xml:space="preserve">. </w:t>
      </w:r>
      <w:r w:rsidRPr="00272BF4">
        <w:rPr>
          <w:rFonts w:ascii="Times New Roman" w:eastAsia="Times New Roman" w:hAnsi="Times New Roman" w:cs="Times New Roman"/>
          <w:sz w:val="24"/>
          <w:szCs w:val="24"/>
        </w:rPr>
        <w:t xml:space="preserve">Не проводились измерения оксида углерода в апреле, мае и июне, ароматических углеводородов - с апреля по сентябрь. </w:t>
      </w:r>
    </w:p>
    <w:p w:rsidR="00272BF4" w:rsidRPr="00272BF4" w:rsidRDefault="00272BF4" w:rsidP="00272BF4">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272BF4">
        <w:rPr>
          <w:rFonts w:ascii="Times New Roman" w:eastAsia="Times New Roman" w:hAnsi="Times New Roman" w:cs="Times New Roman"/>
          <w:bCs/>
          <w:i/>
          <w:iCs/>
          <w:sz w:val="24"/>
          <w:szCs w:val="24"/>
          <w:lang w:eastAsia="ar-SA"/>
        </w:rPr>
        <w:lastRenderedPageBreak/>
        <w:t>Концентрации взвешенных веществ.</w:t>
      </w:r>
      <w:r w:rsidRPr="00272BF4">
        <w:rPr>
          <w:rFonts w:ascii="Times New Roman" w:eastAsia="Times New Roman" w:hAnsi="Times New Roman" w:cs="Times New Roman"/>
          <w:sz w:val="24"/>
          <w:szCs w:val="24"/>
          <w:lang w:eastAsia="ar-SA"/>
        </w:rPr>
        <w:t xml:space="preserve"> Среднемесячная концентрация за март составила 1,1 ПДКс.с., в остальные месяцы средние значения за месяц были ниже санитарной нормы. В январе, феврале, мае, июне, июле и сентябре уровень загрязнения воздуха пылью квалифицируется как низкий, в марте, апреле и августе как повышенный (НП  - 10 %, 4 % и 1,9 % соответственно). </w:t>
      </w:r>
    </w:p>
    <w:p w:rsidR="00272BF4" w:rsidRPr="00272BF4" w:rsidRDefault="00272BF4" w:rsidP="00272BF4">
      <w:pPr>
        <w:tabs>
          <w:tab w:val="left" w:pos="3840"/>
        </w:tabs>
        <w:suppressAutoHyphens/>
        <w:spacing w:after="0" w:line="240" w:lineRule="auto"/>
        <w:ind w:firstLine="709"/>
        <w:jc w:val="both"/>
        <w:rPr>
          <w:rFonts w:ascii="Times New Roman" w:eastAsia="Times New Roman" w:hAnsi="Times New Roman" w:cs="Times New Roman"/>
          <w:b/>
          <w:bCs/>
          <w:i/>
          <w:iCs/>
          <w:sz w:val="24"/>
          <w:szCs w:val="24"/>
          <w:u w:val="single"/>
          <w:lang w:eastAsia="ar-SA"/>
        </w:rPr>
      </w:pPr>
      <w:r w:rsidRPr="00272BF4">
        <w:rPr>
          <w:rFonts w:ascii="Times New Roman" w:eastAsia="Times New Roman" w:hAnsi="Times New Roman" w:cs="Times New Roman"/>
          <w:bCs/>
          <w:i/>
          <w:iCs/>
          <w:sz w:val="24"/>
          <w:szCs w:val="24"/>
          <w:lang w:eastAsia="ar-SA"/>
        </w:rPr>
        <w:t>Концентрации диоксида серы и оксида углерода.</w:t>
      </w:r>
      <w:r w:rsidRPr="00272BF4">
        <w:rPr>
          <w:rFonts w:ascii="Times New Roman" w:eastAsia="Times New Roman" w:hAnsi="Times New Roman" w:cs="Times New Roman"/>
          <w:bCs/>
          <w:iCs/>
          <w:sz w:val="24"/>
          <w:szCs w:val="24"/>
          <w:lang w:eastAsia="ar-SA"/>
        </w:rPr>
        <w:t xml:space="preserve"> Уровень загрязнения</w:t>
      </w:r>
      <w:r w:rsidRPr="00272BF4">
        <w:rPr>
          <w:rFonts w:ascii="Times New Roman" w:eastAsia="Times New Roman" w:hAnsi="Times New Roman" w:cs="Times New Roman"/>
          <w:sz w:val="24"/>
          <w:szCs w:val="24"/>
          <w:lang w:eastAsia="ar-SA"/>
        </w:rPr>
        <w:t xml:space="preserve"> воздуха данными примесями характеризуется как низкий: средние за месяц и разовые концентрации не превышали санитарных норм.</w:t>
      </w:r>
    </w:p>
    <w:p w:rsidR="00272BF4" w:rsidRPr="00272BF4" w:rsidRDefault="00272BF4" w:rsidP="00272BF4">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272BF4">
        <w:rPr>
          <w:rFonts w:ascii="Times New Roman" w:eastAsia="Times New Roman" w:hAnsi="Times New Roman" w:cs="Times New Roman"/>
          <w:bCs/>
          <w:i/>
          <w:iCs/>
          <w:sz w:val="24"/>
          <w:szCs w:val="24"/>
          <w:lang w:eastAsia="ar-SA"/>
        </w:rPr>
        <w:t>Концентрации диоксида азота.</w:t>
      </w:r>
      <w:r w:rsidRPr="00272BF4">
        <w:rPr>
          <w:rFonts w:ascii="Times New Roman" w:eastAsia="Times New Roman" w:hAnsi="Times New Roman" w:cs="Times New Roman"/>
          <w:sz w:val="24"/>
          <w:szCs w:val="24"/>
          <w:lang w:eastAsia="ar-SA"/>
        </w:rPr>
        <w:t xml:space="preserve"> Среднемесячные концентрации изменялись в диапазоне 0,6 - 1,1 ПДКс.с. (январь). Максимальные концентрации из разовых превышали ПДКм.р. в 1,5 раз (январь) и в 1,3 раза (июль). Повышенный уровень загрязнения воздуха диоксидом азота был в январе (НП - 2,5 %). Степень загрязнения воздуха с февраля по сентябрь оценивается как низкая. </w:t>
      </w:r>
    </w:p>
    <w:p w:rsidR="00272BF4" w:rsidRPr="00272BF4" w:rsidRDefault="00272BF4" w:rsidP="00272BF4">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272BF4">
        <w:rPr>
          <w:rFonts w:ascii="Times New Roman" w:eastAsia="Times New Roman" w:hAnsi="Times New Roman" w:cs="Times New Roman"/>
          <w:bCs/>
          <w:i/>
          <w:iCs/>
          <w:sz w:val="24"/>
          <w:szCs w:val="24"/>
          <w:lang w:eastAsia="ar-SA"/>
        </w:rPr>
        <w:t>Концентрации специфических примесей.</w:t>
      </w:r>
      <w:r w:rsidRPr="00272BF4">
        <w:rPr>
          <w:rFonts w:ascii="Times New Roman" w:eastAsia="Times New Roman" w:hAnsi="Times New Roman" w:cs="Times New Roman"/>
          <w:b/>
          <w:bCs/>
          <w:i/>
          <w:iCs/>
          <w:sz w:val="24"/>
          <w:szCs w:val="24"/>
          <w:lang w:eastAsia="ar-SA"/>
        </w:rPr>
        <w:t xml:space="preserve"> </w:t>
      </w:r>
      <w:r w:rsidRPr="00272BF4">
        <w:rPr>
          <w:rFonts w:ascii="Times New Roman" w:eastAsia="Times New Roman" w:hAnsi="Times New Roman" w:cs="Times New Roman"/>
          <w:bCs/>
          <w:iCs/>
          <w:sz w:val="24"/>
          <w:szCs w:val="24"/>
          <w:lang w:eastAsia="ar-SA"/>
        </w:rPr>
        <w:t xml:space="preserve">Уровень загрязнения воздуха бензолом, ксилолами, толуолом и этилбензолом в первом квартале </w:t>
      </w:r>
      <w:smartTag w:uri="urn:schemas-microsoft-com:office:smarttags" w:element="metricconverter">
        <w:smartTagPr>
          <w:attr w:name="ProductID" w:val="2015 г"/>
        </w:smartTagPr>
        <w:r w:rsidRPr="00272BF4">
          <w:rPr>
            <w:rFonts w:ascii="Times New Roman" w:eastAsia="Times New Roman" w:hAnsi="Times New Roman" w:cs="Times New Roman"/>
            <w:bCs/>
            <w:iCs/>
            <w:sz w:val="24"/>
            <w:szCs w:val="24"/>
            <w:lang w:eastAsia="ar-SA"/>
          </w:rPr>
          <w:t>2015 г</w:t>
        </w:r>
      </w:smartTag>
      <w:r w:rsidRPr="00272BF4">
        <w:rPr>
          <w:rFonts w:ascii="Times New Roman" w:eastAsia="Times New Roman" w:hAnsi="Times New Roman" w:cs="Times New Roman"/>
          <w:bCs/>
          <w:iCs/>
          <w:sz w:val="24"/>
          <w:szCs w:val="24"/>
          <w:lang w:eastAsia="ar-SA"/>
        </w:rPr>
        <w:t xml:space="preserve">. </w:t>
      </w:r>
      <w:r w:rsidRPr="00272BF4">
        <w:rPr>
          <w:rFonts w:ascii="Times New Roman" w:eastAsia="Times New Roman" w:hAnsi="Times New Roman" w:cs="Times New Roman"/>
          <w:sz w:val="24"/>
          <w:szCs w:val="24"/>
          <w:lang w:eastAsia="ar-SA"/>
        </w:rPr>
        <w:t>квалифицируется как низкий</w:t>
      </w:r>
      <w:r w:rsidRPr="00272BF4">
        <w:rPr>
          <w:rFonts w:ascii="Times New Roman" w:eastAsia="Times New Roman" w:hAnsi="Times New Roman" w:cs="Times New Roman"/>
          <w:bCs/>
          <w:iCs/>
          <w:sz w:val="24"/>
          <w:szCs w:val="24"/>
          <w:lang w:eastAsia="ar-SA"/>
        </w:rPr>
        <w:t xml:space="preserve">: средние и разовые концентрации не превышали установленных норм. </w:t>
      </w:r>
    </w:p>
    <w:p w:rsidR="00272BF4" w:rsidRPr="00272BF4" w:rsidRDefault="00272BF4" w:rsidP="00272BF4">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272BF4">
        <w:rPr>
          <w:rFonts w:ascii="Times New Roman" w:eastAsia="Times New Roman" w:hAnsi="Times New Roman" w:cs="Times New Roman"/>
          <w:sz w:val="24"/>
          <w:szCs w:val="24"/>
          <w:lang w:eastAsia="ar-SA"/>
        </w:rPr>
        <w:t>Результаты наблюдений за содержанием тяжелых металлов с января по август свидетельствуют о присутствии их в воздухе города.</w:t>
      </w:r>
    </w:p>
    <w:p w:rsidR="00272BF4" w:rsidRPr="00710375" w:rsidRDefault="00272BF4" w:rsidP="00272BF4">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710375">
        <w:rPr>
          <w:rFonts w:ascii="Times New Roman" w:eastAsia="Times New Roman" w:hAnsi="Times New Roman" w:cs="Times New Roman"/>
          <w:sz w:val="24"/>
          <w:szCs w:val="24"/>
          <w:lang w:eastAsia="ar-SA"/>
        </w:rPr>
        <w:t xml:space="preserve">Характеристики загрязнения атмосферного воздуха представлены в таблице </w:t>
      </w:r>
      <w:r>
        <w:rPr>
          <w:rFonts w:ascii="Times New Roman" w:eastAsia="Times New Roman" w:hAnsi="Times New Roman" w:cs="Times New Roman"/>
          <w:sz w:val="24"/>
          <w:szCs w:val="24"/>
          <w:lang w:eastAsia="ar-SA"/>
        </w:rPr>
        <w:t>7</w:t>
      </w:r>
      <w:r w:rsidRPr="00710375">
        <w:rPr>
          <w:rFonts w:ascii="Times New Roman" w:eastAsia="Times New Roman" w:hAnsi="Times New Roman" w:cs="Times New Roman"/>
          <w:sz w:val="24"/>
          <w:szCs w:val="24"/>
          <w:lang w:eastAsia="ar-SA"/>
        </w:rPr>
        <w:t>.</w:t>
      </w:r>
    </w:p>
    <w:p w:rsidR="00272BF4" w:rsidRPr="00085F2C" w:rsidRDefault="00272BF4" w:rsidP="00272BF4">
      <w:pPr>
        <w:tabs>
          <w:tab w:val="left" w:pos="3840"/>
        </w:tabs>
        <w:suppressAutoHyphens/>
        <w:spacing w:after="0" w:line="240" w:lineRule="auto"/>
        <w:ind w:firstLine="709"/>
        <w:jc w:val="right"/>
        <w:rPr>
          <w:rFonts w:ascii="Times New Roman" w:eastAsia="Times New Roman" w:hAnsi="Times New Roman" w:cs="Times New Roman"/>
          <w:sz w:val="24"/>
          <w:szCs w:val="24"/>
        </w:rPr>
      </w:pPr>
      <w:r w:rsidRPr="00710375">
        <w:rPr>
          <w:rFonts w:ascii="Times New Roman" w:eastAsia="Times New Roman" w:hAnsi="Times New Roman" w:cs="Times New Roman"/>
          <w:lang w:eastAsia="ar-SA"/>
        </w:rPr>
        <w:t xml:space="preserve">Таблица </w:t>
      </w:r>
      <w:r>
        <w:rPr>
          <w:rFonts w:ascii="Times New Roman" w:eastAsia="Times New Roman" w:hAnsi="Times New Roman" w:cs="Times New Roman"/>
          <w:lang w:eastAsia="ar-SA"/>
        </w:rPr>
        <w:t>7</w:t>
      </w:r>
    </w:p>
    <w:tbl>
      <w:tblPr>
        <w:tblW w:w="9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1131"/>
        <w:gridCol w:w="767"/>
        <w:gridCol w:w="767"/>
        <w:gridCol w:w="771"/>
        <w:gridCol w:w="768"/>
        <w:gridCol w:w="636"/>
        <w:gridCol w:w="636"/>
        <w:gridCol w:w="636"/>
        <w:gridCol w:w="636"/>
        <w:gridCol w:w="636"/>
      </w:tblGrid>
      <w:tr w:rsidR="00272BF4" w:rsidRPr="00272BF4" w:rsidTr="00272BF4">
        <w:trPr>
          <w:jc w:val="center"/>
        </w:trPr>
        <w:tc>
          <w:tcPr>
            <w:tcW w:w="1867" w:type="dxa"/>
            <w:vMerge w:val="restart"/>
            <w:vAlign w:val="center"/>
          </w:tcPr>
          <w:p w:rsidR="00272BF4" w:rsidRPr="00272BF4" w:rsidRDefault="00272BF4"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rPr>
              <w:t>Загрязняющее вещество</w:t>
            </w:r>
          </w:p>
        </w:tc>
        <w:tc>
          <w:tcPr>
            <w:tcW w:w="1131" w:type="dxa"/>
            <w:vMerge w:val="restart"/>
          </w:tcPr>
          <w:p w:rsidR="00272BF4" w:rsidRPr="00272BF4" w:rsidRDefault="00272BF4" w:rsidP="00272BF4">
            <w:pPr>
              <w:spacing w:after="0" w:line="240" w:lineRule="auto"/>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rPr>
              <w:t>Характе-ристика</w:t>
            </w:r>
          </w:p>
        </w:tc>
        <w:tc>
          <w:tcPr>
            <w:tcW w:w="6253" w:type="dxa"/>
            <w:gridSpan w:val="9"/>
          </w:tcPr>
          <w:p w:rsidR="00272BF4" w:rsidRPr="00272BF4" w:rsidRDefault="00272BF4"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rPr>
              <w:t>Месяц</w:t>
            </w:r>
          </w:p>
        </w:tc>
      </w:tr>
      <w:tr w:rsidR="00272BF4" w:rsidRPr="00272BF4" w:rsidTr="00272BF4">
        <w:trPr>
          <w:jc w:val="center"/>
        </w:trPr>
        <w:tc>
          <w:tcPr>
            <w:tcW w:w="1867" w:type="dxa"/>
            <w:vMerge/>
            <w:vAlign w:val="center"/>
          </w:tcPr>
          <w:p w:rsidR="00272BF4" w:rsidRPr="00272BF4" w:rsidRDefault="00272BF4" w:rsidP="00272BF4">
            <w:pPr>
              <w:spacing w:after="0" w:line="240" w:lineRule="auto"/>
              <w:jc w:val="center"/>
              <w:rPr>
                <w:rFonts w:ascii="Times New Roman" w:eastAsia="Times New Roman" w:hAnsi="Times New Roman" w:cs="Times New Roman"/>
                <w:sz w:val="20"/>
                <w:szCs w:val="20"/>
              </w:rPr>
            </w:pPr>
          </w:p>
        </w:tc>
        <w:tc>
          <w:tcPr>
            <w:tcW w:w="1131" w:type="dxa"/>
            <w:vMerge/>
          </w:tcPr>
          <w:p w:rsidR="00272BF4" w:rsidRPr="00272BF4" w:rsidRDefault="00272BF4" w:rsidP="00272BF4">
            <w:pPr>
              <w:spacing w:after="0" w:line="240" w:lineRule="auto"/>
              <w:rPr>
                <w:rFonts w:ascii="Times New Roman" w:eastAsia="Times New Roman" w:hAnsi="Times New Roman" w:cs="Times New Roman"/>
                <w:sz w:val="20"/>
                <w:szCs w:val="20"/>
              </w:rPr>
            </w:pPr>
          </w:p>
        </w:tc>
        <w:tc>
          <w:tcPr>
            <w:tcW w:w="767" w:type="dxa"/>
          </w:tcPr>
          <w:p w:rsidR="00272BF4" w:rsidRPr="00272BF4" w:rsidRDefault="00272BF4" w:rsidP="00272BF4">
            <w:pPr>
              <w:spacing w:after="0" w:line="240" w:lineRule="auto"/>
              <w:jc w:val="center"/>
              <w:rPr>
                <w:rFonts w:ascii="Times New Roman" w:eastAsia="Times New Roman" w:hAnsi="Times New Roman" w:cs="Times New Roman"/>
                <w:sz w:val="20"/>
                <w:szCs w:val="20"/>
                <w:lang w:val="en-US"/>
              </w:rPr>
            </w:pPr>
            <w:r w:rsidRPr="00272BF4">
              <w:rPr>
                <w:rFonts w:ascii="Times New Roman" w:eastAsia="Times New Roman" w:hAnsi="Times New Roman" w:cs="Times New Roman"/>
                <w:sz w:val="20"/>
                <w:szCs w:val="20"/>
                <w:lang w:val="en-US"/>
              </w:rPr>
              <w:t>I</w:t>
            </w:r>
          </w:p>
        </w:tc>
        <w:tc>
          <w:tcPr>
            <w:tcW w:w="767" w:type="dxa"/>
          </w:tcPr>
          <w:p w:rsidR="00272BF4" w:rsidRPr="00272BF4" w:rsidRDefault="00272BF4"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II</w:t>
            </w:r>
          </w:p>
        </w:tc>
        <w:tc>
          <w:tcPr>
            <w:tcW w:w="771" w:type="dxa"/>
          </w:tcPr>
          <w:p w:rsidR="00272BF4" w:rsidRPr="00272BF4" w:rsidRDefault="00272BF4"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III</w:t>
            </w:r>
          </w:p>
        </w:tc>
        <w:tc>
          <w:tcPr>
            <w:tcW w:w="768" w:type="dxa"/>
          </w:tcPr>
          <w:p w:rsidR="00272BF4" w:rsidRPr="00272BF4" w:rsidRDefault="00272BF4"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IV</w:t>
            </w:r>
          </w:p>
        </w:tc>
        <w:tc>
          <w:tcPr>
            <w:tcW w:w="636" w:type="dxa"/>
          </w:tcPr>
          <w:p w:rsidR="00272BF4" w:rsidRPr="00272BF4" w:rsidRDefault="00272BF4" w:rsidP="00272BF4">
            <w:pPr>
              <w:spacing w:after="0" w:line="240" w:lineRule="auto"/>
              <w:jc w:val="center"/>
              <w:rPr>
                <w:rFonts w:ascii="Times New Roman" w:eastAsia="Times New Roman" w:hAnsi="Times New Roman" w:cs="Times New Roman"/>
                <w:sz w:val="20"/>
                <w:szCs w:val="20"/>
                <w:lang w:val="en-US"/>
              </w:rPr>
            </w:pPr>
            <w:r w:rsidRPr="00272BF4">
              <w:rPr>
                <w:rFonts w:ascii="Times New Roman" w:eastAsia="Times New Roman" w:hAnsi="Times New Roman" w:cs="Times New Roman"/>
                <w:sz w:val="20"/>
                <w:szCs w:val="20"/>
                <w:lang w:val="en-US"/>
              </w:rPr>
              <w:t>V</w:t>
            </w:r>
          </w:p>
        </w:tc>
        <w:tc>
          <w:tcPr>
            <w:tcW w:w="636" w:type="dxa"/>
          </w:tcPr>
          <w:p w:rsidR="00272BF4" w:rsidRPr="00272BF4" w:rsidRDefault="00272BF4" w:rsidP="00272BF4">
            <w:pPr>
              <w:spacing w:after="0" w:line="240" w:lineRule="auto"/>
              <w:jc w:val="center"/>
              <w:rPr>
                <w:rFonts w:ascii="Times New Roman" w:eastAsia="Times New Roman" w:hAnsi="Times New Roman" w:cs="Times New Roman"/>
                <w:sz w:val="20"/>
                <w:szCs w:val="20"/>
                <w:lang w:val="en-US"/>
              </w:rPr>
            </w:pPr>
            <w:r w:rsidRPr="00272BF4">
              <w:rPr>
                <w:rFonts w:ascii="Times New Roman" w:eastAsia="Times New Roman" w:hAnsi="Times New Roman" w:cs="Times New Roman"/>
                <w:sz w:val="20"/>
                <w:szCs w:val="20"/>
                <w:lang w:val="en-US"/>
              </w:rPr>
              <w:t>VI</w:t>
            </w:r>
          </w:p>
        </w:tc>
        <w:tc>
          <w:tcPr>
            <w:tcW w:w="636" w:type="dxa"/>
          </w:tcPr>
          <w:p w:rsidR="00272BF4" w:rsidRPr="00272BF4" w:rsidRDefault="00272BF4" w:rsidP="00272BF4">
            <w:pPr>
              <w:spacing w:after="0" w:line="240" w:lineRule="auto"/>
              <w:jc w:val="center"/>
              <w:rPr>
                <w:rFonts w:ascii="Times New Roman" w:eastAsia="Times New Roman" w:hAnsi="Times New Roman" w:cs="Times New Roman"/>
                <w:sz w:val="20"/>
                <w:szCs w:val="20"/>
                <w:lang w:val="en-US"/>
              </w:rPr>
            </w:pPr>
            <w:r w:rsidRPr="00272BF4">
              <w:rPr>
                <w:rFonts w:ascii="Times New Roman" w:eastAsia="Times New Roman" w:hAnsi="Times New Roman" w:cs="Times New Roman"/>
                <w:sz w:val="20"/>
                <w:szCs w:val="20"/>
                <w:lang w:val="en-US"/>
              </w:rPr>
              <w:t>VII</w:t>
            </w:r>
          </w:p>
        </w:tc>
        <w:tc>
          <w:tcPr>
            <w:tcW w:w="636" w:type="dxa"/>
          </w:tcPr>
          <w:p w:rsidR="00272BF4" w:rsidRPr="00272BF4" w:rsidRDefault="00272BF4" w:rsidP="00272BF4">
            <w:pPr>
              <w:spacing w:after="0" w:line="240" w:lineRule="auto"/>
              <w:jc w:val="center"/>
              <w:rPr>
                <w:rFonts w:ascii="Times New Roman" w:eastAsia="Times New Roman" w:hAnsi="Times New Roman" w:cs="Times New Roman"/>
                <w:sz w:val="20"/>
                <w:szCs w:val="20"/>
                <w:lang w:val="en-US"/>
              </w:rPr>
            </w:pPr>
            <w:r w:rsidRPr="00272BF4">
              <w:rPr>
                <w:rFonts w:ascii="Times New Roman" w:eastAsia="Times New Roman" w:hAnsi="Times New Roman" w:cs="Times New Roman"/>
                <w:sz w:val="20"/>
                <w:szCs w:val="20"/>
                <w:lang w:val="en-US"/>
              </w:rPr>
              <w:t>VIII</w:t>
            </w:r>
          </w:p>
        </w:tc>
        <w:tc>
          <w:tcPr>
            <w:tcW w:w="636" w:type="dxa"/>
          </w:tcPr>
          <w:p w:rsidR="00272BF4" w:rsidRPr="00272BF4" w:rsidRDefault="00272BF4"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IX</w:t>
            </w:r>
          </w:p>
        </w:tc>
      </w:tr>
      <w:tr w:rsidR="00272BF4" w:rsidRPr="00272BF4" w:rsidTr="00272BF4">
        <w:trPr>
          <w:jc w:val="center"/>
        </w:trPr>
        <w:tc>
          <w:tcPr>
            <w:tcW w:w="1867" w:type="dxa"/>
            <w:vMerge/>
            <w:vAlign w:val="center"/>
          </w:tcPr>
          <w:p w:rsidR="00272BF4" w:rsidRPr="00272BF4" w:rsidRDefault="00272BF4" w:rsidP="00272BF4">
            <w:pPr>
              <w:spacing w:after="0" w:line="240" w:lineRule="auto"/>
              <w:jc w:val="center"/>
              <w:rPr>
                <w:rFonts w:ascii="Times New Roman" w:eastAsia="Times New Roman" w:hAnsi="Times New Roman" w:cs="Times New Roman"/>
                <w:sz w:val="20"/>
                <w:szCs w:val="20"/>
              </w:rPr>
            </w:pPr>
          </w:p>
        </w:tc>
        <w:tc>
          <w:tcPr>
            <w:tcW w:w="1131" w:type="dxa"/>
            <w:vMerge/>
          </w:tcPr>
          <w:p w:rsidR="00272BF4" w:rsidRPr="00272BF4" w:rsidRDefault="00272BF4" w:rsidP="00272BF4">
            <w:pPr>
              <w:spacing w:after="0" w:line="240" w:lineRule="auto"/>
              <w:jc w:val="center"/>
              <w:rPr>
                <w:rFonts w:ascii="Times New Roman" w:eastAsia="Times New Roman" w:hAnsi="Times New Roman" w:cs="Times New Roman"/>
                <w:sz w:val="20"/>
                <w:szCs w:val="20"/>
              </w:rPr>
            </w:pPr>
          </w:p>
        </w:tc>
        <w:tc>
          <w:tcPr>
            <w:tcW w:w="6253" w:type="dxa"/>
            <w:gridSpan w:val="9"/>
            <w:vAlign w:val="bottom"/>
          </w:tcPr>
          <w:p w:rsidR="00272BF4" w:rsidRPr="00272BF4" w:rsidRDefault="00272BF4"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rPr>
              <w:t>Концентрация, в долях ПДК</w:t>
            </w:r>
          </w:p>
        </w:tc>
      </w:tr>
      <w:tr w:rsidR="00272BF4" w:rsidRPr="00272BF4" w:rsidTr="00272BF4">
        <w:trPr>
          <w:jc w:val="center"/>
        </w:trPr>
        <w:tc>
          <w:tcPr>
            <w:tcW w:w="1867" w:type="dxa"/>
            <w:vMerge w:val="restart"/>
            <w:vAlign w:val="center"/>
          </w:tcPr>
          <w:p w:rsidR="00272BF4" w:rsidRPr="00272BF4" w:rsidRDefault="00272BF4" w:rsidP="00272BF4">
            <w:pPr>
              <w:spacing w:after="0" w:line="240" w:lineRule="auto"/>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rPr>
              <w:t>Взвешенные вещества</w:t>
            </w:r>
          </w:p>
        </w:tc>
        <w:tc>
          <w:tcPr>
            <w:tcW w:w="1131" w:type="dxa"/>
          </w:tcPr>
          <w:p w:rsidR="00272BF4" w:rsidRPr="00272BF4" w:rsidRDefault="00272BF4"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ср.</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0,2</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0,4</w:t>
            </w:r>
          </w:p>
        </w:tc>
        <w:tc>
          <w:tcPr>
            <w:tcW w:w="771"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1,1</w:t>
            </w:r>
          </w:p>
        </w:tc>
        <w:tc>
          <w:tcPr>
            <w:tcW w:w="768"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0,6</w:t>
            </w:r>
          </w:p>
        </w:tc>
        <w:tc>
          <w:tcPr>
            <w:tcW w:w="636"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0,6</w:t>
            </w:r>
          </w:p>
        </w:tc>
        <w:tc>
          <w:tcPr>
            <w:tcW w:w="636" w:type="dxa"/>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0,5</w:t>
            </w:r>
          </w:p>
        </w:tc>
        <w:tc>
          <w:tcPr>
            <w:tcW w:w="636" w:type="dxa"/>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0,2</w:t>
            </w:r>
          </w:p>
        </w:tc>
        <w:tc>
          <w:tcPr>
            <w:tcW w:w="636" w:type="dxa"/>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0,5</w:t>
            </w:r>
          </w:p>
        </w:tc>
        <w:tc>
          <w:tcPr>
            <w:tcW w:w="636" w:type="dxa"/>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0,4</w:t>
            </w:r>
          </w:p>
        </w:tc>
      </w:tr>
      <w:tr w:rsidR="00272BF4" w:rsidRPr="00272BF4" w:rsidTr="00272BF4">
        <w:trPr>
          <w:jc w:val="center"/>
        </w:trPr>
        <w:tc>
          <w:tcPr>
            <w:tcW w:w="1867" w:type="dxa"/>
            <w:vMerge/>
            <w:vAlign w:val="center"/>
          </w:tcPr>
          <w:p w:rsidR="00272BF4" w:rsidRPr="00272BF4" w:rsidRDefault="00272BF4" w:rsidP="00272BF4">
            <w:pPr>
              <w:spacing w:after="0" w:line="240" w:lineRule="auto"/>
              <w:rPr>
                <w:rFonts w:ascii="Times New Roman" w:eastAsia="Times New Roman" w:hAnsi="Times New Roman" w:cs="Times New Roman"/>
                <w:sz w:val="20"/>
                <w:szCs w:val="20"/>
              </w:rPr>
            </w:pPr>
          </w:p>
        </w:tc>
        <w:tc>
          <w:tcPr>
            <w:tcW w:w="1131" w:type="dxa"/>
          </w:tcPr>
          <w:p w:rsidR="00272BF4" w:rsidRPr="00272BF4" w:rsidRDefault="00272BF4"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макс.</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0,4</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0,4</w:t>
            </w:r>
          </w:p>
        </w:tc>
        <w:tc>
          <w:tcPr>
            <w:tcW w:w="771"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1,8</w:t>
            </w:r>
          </w:p>
        </w:tc>
        <w:tc>
          <w:tcPr>
            <w:tcW w:w="768"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1,2</w:t>
            </w:r>
          </w:p>
        </w:tc>
        <w:tc>
          <w:tcPr>
            <w:tcW w:w="636"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0,8</w:t>
            </w:r>
          </w:p>
        </w:tc>
        <w:tc>
          <w:tcPr>
            <w:tcW w:w="636" w:type="dxa"/>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0,4</w:t>
            </w:r>
          </w:p>
        </w:tc>
        <w:tc>
          <w:tcPr>
            <w:tcW w:w="636" w:type="dxa"/>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0,4</w:t>
            </w:r>
          </w:p>
        </w:tc>
        <w:tc>
          <w:tcPr>
            <w:tcW w:w="636" w:type="dxa"/>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1,8</w:t>
            </w:r>
          </w:p>
        </w:tc>
        <w:tc>
          <w:tcPr>
            <w:tcW w:w="636" w:type="dxa"/>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0,4</w:t>
            </w:r>
          </w:p>
        </w:tc>
      </w:tr>
      <w:tr w:rsidR="00272BF4" w:rsidRPr="00272BF4" w:rsidTr="00272BF4">
        <w:trPr>
          <w:jc w:val="center"/>
        </w:trPr>
        <w:tc>
          <w:tcPr>
            <w:tcW w:w="1867" w:type="dxa"/>
            <w:vMerge w:val="restart"/>
            <w:vAlign w:val="center"/>
          </w:tcPr>
          <w:p w:rsidR="00272BF4" w:rsidRPr="00272BF4" w:rsidRDefault="00272BF4" w:rsidP="00272BF4">
            <w:pPr>
              <w:spacing w:after="0" w:line="240" w:lineRule="auto"/>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rPr>
              <w:t>Диоксид серы</w:t>
            </w:r>
          </w:p>
        </w:tc>
        <w:tc>
          <w:tcPr>
            <w:tcW w:w="1131" w:type="dxa"/>
          </w:tcPr>
          <w:p w:rsidR="00272BF4" w:rsidRPr="00272BF4" w:rsidRDefault="00272BF4"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ср.</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0,02</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0,02</w:t>
            </w:r>
          </w:p>
        </w:tc>
        <w:tc>
          <w:tcPr>
            <w:tcW w:w="771"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0,02</w:t>
            </w:r>
          </w:p>
        </w:tc>
        <w:tc>
          <w:tcPr>
            <w:tcW w:w="768"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0,02</w:t>
            </w:r>
          </w:p>
        </w:tc>
        <w:tc>
          <w:tcPr>
            <w:tcW w:w="636"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0,02</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0,08</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0,02</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0,02</w:t>
            </w:r>
          </w:p>
        </w:tc>
        <w:tc>
          <w:tcPr>
            <w:tcW w:w="636" w:type="dxa"/>
            <w:shd w:val="clear" w:color="auto" w:fill="auto"/>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0,00</w:t>
            </w:r>
          </w:p>
        </w:tc>
      </w:tr>
      <w:tr w:rsidR="00272BF4" w:rsidRPr="00272BF4" w:rsidTr="00272BF4">
        <w:trPr>
          <w:jc w:val="center"/>
        </w:trPr>
        <w:tc>
          <w:tcPr>
            <w:tcW w:w="1867" w:type="dxa"/>
            <w:vMerge/>
            <w:vAlign w:val="center"/>
          </w:tcPr>
          <w:p w:rsidR="00272BF4" w:rsidRPr="00272BF4" w:rsidRDefault="00272BF4" w:rsidP="00272BF4">
            <w:pPr>
              <w:spacing w:after="0" w:line="240" w:lineRule="auto"/>
              <w:rPr>
                <w:rFonts w:ascii="Times New Roman" w:eastAsia="Times New Roman" w:hAnsi="Times New Roman" w:cs="Times New Roman"/>
                <w:sz w:val="20"/>
                <w:szCs w:val="20"/>
              </w:rPr>
            </w:pPr>
          </w:p>
        </w:tc>
        <w:tc>
          <w:tcPr>
            <w:tcW w:w="1131" w:type="dxa"/>
          </w:tcPr>
          <w:p w:rsidR="00272BF4" w:rsidRPr="00272BF4" w:rsidRDefault="00272BF4"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макс.</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0,02</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0,01</w:t>
            </w:r>
          </w:p>
        </w:tc>
        <w:tc>
          <w:tcPr>
            <w:tcW w:w="771"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0,03</w:t>
            </w:r>
          </w:p>
        </w:tc>
        <w:tc>
          <w:tcPr>
            <w:tcW w:w="768"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0,03</w:t>
            </w:r>
          </w:p>
        </w:tc>
        <w:tc>
          <w:tcPr>
            <w:tcW w:w="636"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0,01</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0,03</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0,03</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0,02</w:t>
            </w:r>
          </w:p>
        </w:tc>
        <w:tc>
          <w:tcPr>
            <w:tcW w:w="636" w:type="dxa"/>
            <w:shd w:val="clear" w:color="auto" w:fill="auto"/>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0,02</w:t>
            </w:r>
          </w:p>
        </w:tc>
      </w:tr>
      <w:tr w:rsidR="00272BF4" w:rsidRPr="00272BF4" w:rsidTr="00272BF4">
        <w:trPr>
          <w:jc w:val="center"/>
        </w:trPr>
        <w:tc>
          <w:tcPr>
            <w:tcW w:w="1867" w:type="dxa"/>
            <w:vMerge w:val="restart"/>
            <w:vAlign w:val="center"/>
          </w:tcPr>
          <w:p w:rsidR="00272BF4" w:rsidRPr="00272BF4" w:rsidRDefault="00272BF4" w:rsidP="00272BF4">
            <w:pPr>
              <w:spacing w:after="0" w:line="240" w:lineRule="auto"/>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rPr>
              <w:t>Оксид углерода</w:t>
            </w:r>
          </w:p>
        </w:tc>
        <w:tc>
          <w:tcPr>
            <w:tcW w:w="1131" w:type="dxa"/>
          </w:tcPr>
          <w:p w:rsidR="00272BF4" w:rsidRPr="00272BF4" w:rsidRDefault="00272BF4"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ср.</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0,6</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0,7</w:t>
            </w:r>
          </w:p>
        </w:tc>
        <w:tc>
          <w:tcPr>
            <w:tcW w:w="771"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0,4</w:t>
            </w:r>
          </w:p>
        </w:tc>
        <w:tc>
          <w:tcPr>
            <w:tcW w:w="768"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0,6</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0,6</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0,4</w:t>
            </w:r>
          </w:p>
        </w:tc>
      </w:tr>
      <w:tr w:rsidR="00272BF4" w:rsidRPr="00272BF4" w:rsidTr="00272BF4">
        <w:trPr>
          <w:jc w:val="center"/>
        </w:trPr>
        <w:tc>
          <w:tcPr>
            <w:tcW w:w="1867" w:type="dxa"/>
            <w:vMerge/>
            <w:vAlign w:val="center"/>
          </w:tcPr>
          <w:p w:rsidR="00272BF4" w:rsidRPr="00272BF4" w:rsidRDefault="00272BF4" w:rsidP="00272BF4">
            <w:pPr>
              <w:spacing w:after="0" w:line="240" w:lineRule="auto"/>
              <w:rPr>
                <w:rFonts w:ascii="Times New Roman" w:eastAsia="Times New Roman" w:hAnsi="Times New Roman" w:cs="Times New Roman"/>
                <w:sz w:val="20"/>
                <w:szCs w:val="20"/>
              </w:rPr>
            </w:pPr>
          </w:p>
        </w:tc>
        <w:tc>
          <w:tcPr>
            <w:tcW w:w="1131" w:type="dxa"/>
          </w:tcPr>
          <w:p w:rsidR="00272BF4" w:rsidRPr="00272BF4" w:rsidRDefault="00272BF4"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макс.</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0,6</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0,7</w:t>
            </w:r>
          </w:p>
        </w:tc>
        <w:tc>
          <w:tcPr>
            <w:tcW w:w="771"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0,5</w:t>
            </w:r>
          </w:p>
        </w:tc>
        <w:tc>
          <w:tcPr>
            <w:tcW w:w="768"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0,7</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0,7</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0,5</w:t>
            </w:r>
          </w:p>
        </w:tc>
      </w:tr>
      <w:tr w:rsidR="00272BF4" w:rsidRPr="00272BF4" w:rsidTr="00272BF4">
        <w:trPr>
          <w:jc w:val="center"/>
        </w:trPr>
        <w:tc>
          <w:tcPr>
            <w:tcW w:w="1867" w:type="dxa"/>
            <w:vMerge w:val="restart"/>
            <w:vAlign w:val="center"/>
          </w:tcPr>
          <w:p w:rsidR="00272BF4" w:rsidRPr="00272BF4" w:rsidRDefault="00272BF4" w:rsidP="00272BF4">
            <w:pPr>
              <w:spacing w:after="0" w:line="240" w:lineRule="auto"/>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rPr>
              <w:t>Диоксид азота</w:t>
            </w:r>
          </w:p>
        </w:tc>
        <w:tc>
          <w:tcPr>
            <w:tcW w:w="1131" w:type="dxa"/>
          </w:tcPr>
          <w:p w:rsidR="00272BF4" w:rsidRPr="00272BF4" w:rsidRDefault="00272BF4"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ср.</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1,1</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0,6</w:t>
            </w:r>
          </w:p>
        </w:tc>
        <w:tc>
          <w:tcPr>
            <w:tcW w:w="771"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0,7</w:t>
            </w:r>
          </w:p>
        </w:tc>
        <w:tc>
          <w:tcPr>
            <w:tcW w:w="768"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0,8</w:t>
            </w:r>
          </w:p>
        </w:tc>
        <w:tc>
          <w:tcPr>
            <w:tcW w:w="636"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0,8</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0,8</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0,8</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0,7</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0,6</w:t>
            </w:r>
          </w:p>
        </w:tc>
      </w:tr>
      <w:tr w:rsidR="00272BF4" w:rsidRPr="00272BF4" w:rsidTr="00272BF4">
        <w:trPr>
          <w:jc w:val="center"/>
        </w:trPr>
        <w:tc>
          <w:tcPr>
            <w:tcW w:w="1867" w:type="dxa"/>
            <w:vMerge/>
            <w:vAlign w:val="center"/>
          </w:tcPr>
          <w:p w:rsidR="00272BF4" w:rsidRPr="00272BF4" w:rsidRDefault="00272BF4" w:rsidP="00272BF4">
            <w:pPr>
              <w:spacing w:after="0" w:line="240" w:lineRule="auto"/>
              <w:rPr>
                <w:rFonts w:ascii="Times New Roman" w:eastAsia="Times New Roman" w:hAnsi="Times New Roman" w:cs="Times New Roman"/>
                <w:sz w:val="20"/>
                <w:szCs w:val="20"/>
              </w:rPr>
            </w:pPr>
          </w:p>
        </w:tc>
        <w:tc>
          <w:tcPr>
            <w:tcW w:w="1131" w:type="dxa"/>
          </w:tcPr>
          <w:p w:rsidR="00272BF4" w:rsidRPr="00272BF4" w:rsidRDefault="00272BF4"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макс.</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1,5</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0,8</w:t>
            </w:r>
          </w:p>
        </w:tc>
        <w:tc>
          <w:tcPr>
            <w:tcW w:w="771"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0,7</w:t>
            </w:r>
          </w:p>
        </w:tc>
        <w:tc>
          <w:tcPr>
            <w:tcW w:w="768"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0,8</w:t>
            </w:r>
          </w:p>
        </w:tc>
        <w:tc>
          <w:tcPr>
            <w:tcW w:w="636"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0,8</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0,9</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1,3</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0,6</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0,5</w:t>
            </w:r>
          </w:p>
        </w:tc>
      </w:tr>
      <w:tr w:rsidR="00272BF4" w:rsidRPr="00272BF4" w:rsidTr="00272BF4">
        <w:trPr>
          <w:jc w:val="center"/>
        </w:trPr>
        <w:tc>
          <w:tcPr>
            <w:tcW w:w="1867" w:type="dxa"/>
            <w:vMerge w:val="restart"/>
          </w:tcPr>
          <w:p w:rsidR="00272BF4" w:rsidRPr="00272BF4" w:rsidRDefault="00272BF4" w:rsidP="00272BF4">
            <w:pPr>
              <w:spacing w:after="0" w:line="240" w:lineRule="auto"/>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rPr>
              <w:t>Бензол</w:t>
            </w:r>
          </w:p>
        </w:tc>
        <w:tc>
          <w:tcPr>
            <w:tcW w:w="1131" w:type="dxa"/>
          </w:tcPr>
          <w:p w:rsidR="00272BF4" w:rsidRPr="00272BF4" w:rsidRDefault="00272BF4"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ср.</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0,1</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0,1</w:t>
            </w:r>
          </w:p>
        </w:tc>
        <w:tc>
          <w:tcPr>
            <w:tcW w:w="771"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0,2</w:t>
            </w:r>
          </w:p>
        </w:tc>
        <w:tc>
          <w:tcPr>
            <w:tcW w:w="768" w:type="dxa"/>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r>
      <w:tr w:rsidR="00272BF4" w:rsidRPr="00272BF4" w:rsidTr="00272BF4">
        <w:trPr>
          <w:jc w:val="center"/>
        </w:trPr>
        <w:tc>
          <w:tcPr>
            <w:tcW w:w="1867" w:type="dxa"/>
            <w:vMerge/>
          </w:tcPr>
          <w:p w:rsidR="00272BF4" w:rsidRPr="00272BF4" w:rsidRDefault="00272BF4" w:rsidP="00272BF4">
            <w:pPr>
              <w:spacing w:after="0" w:line="240" w:lineRule="auto"/>
              <w:rPr>
                <w:rFonts w:ascii="Times New Roman" w:eastAsia="Times New Roman" w:hAnsi="Times New Roman" w:cs="Times New Roman"/>
                <w:sz w:val="20"/>
                <w:szCs w:val="20"/>
              </w:rPr>
            </w:pPr>
          </w:p>
        </w:tc>
        <w:tc>
          <w:tcPr>
            <w:tcW w:w="1131" w:type="dxa"/>
          </w:tcPr>
          <w:p w:rsidR="00272BF4" w:rsidRPr="00272BF4" w:rsidRDefault="00272BF4" w:rsidP="00272BF4">
            <w:pPr>
              <w:spacing w:after="0" w:line="240" w:lineRule="auto"/>
              <w:jc w:val="center"/>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макс.</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0,1</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0,1</w:t>
            </w:r>
          </w:p>
        </w:tc>
        <w:tc>
          <w:tcPr>
            <w:tcW w:w="771"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0,2</w:t>
            </w:r>
          </w:p>
        </w:tc>
        <w:tc>
          <w:tcPr>
            <w:tcW w:w="768" w:type="dxa"/>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r>
      <w:tr w:rsidR="00272BF4" w:rsidRPr="00272BF4" w:rsidTr="00272BF4">
        <w:trPr>
          <w:jc w:val="center"/>
        </w:trPr>
        <w:tc>
          <w:tcPr>
            <w:tcW w:w="1867" w:type="dxa"/>
          </w:tcPr>
          <w:p w:rsidR="00272BF4" w:rsidRPr="00272BF4" w:rsidRDefault="00272BF4" w:rsidP="00272BF4">
            <w:pPr>
              <w:spacing w:after="0" w:line="240" w:lineRule="auto"/>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rPr>
              <w:t>Ксилолы</w:t>
            </w:r>
          </w:p>
        </w:tc>
        <w:tc>
          <w:tcPr>
            <w:tcW w:w="1131" w:type="dxa"/>
          </w:tcPr>
          <w:p w:rsidR="00272BF4" w:rsidRPr="00272BF4" w:rsidRDefault="00272BF4" w:rsidP="00272BF4">
            <w:pPr>
              <w:spacing w:after="0" w:line="240" w:lineRule="auto"/>
              <w:jc w:val="center"/>
              <w:rPr>
                <w:rFonts w:ascii="Calibri" w:eastAsia="Times New Roman" w:hAnsi="Calibri"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макс.</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0,1</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0,2</w:t>
            </w:r>
          </w:p>
        </w:tc>
        <w:tc>
          <w:tcPr>
            <w:tcW w:w="771"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0,2</w:t>
            </w:r>
          </w:p>
        </w:tc>
        <w:tc>
          <w:tcPr>
            <w:tcW w:w="768" w:type="dxa"/>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r>
      <w:tr w:rsidR="00272BF4" w:rsidRPr="00272BF4" w:rsidTr="00272BF4">
        <w:trPr>
          <w:jc w:val="center"/>
        </w:trPr>
        <w:tc>
          <w:tcPr>
            <w:tcW w:w="1867" w:type="dxa"/>
          </w:tcPr>
          <w:p w:rsidR="00272BF4" w:rsidRPr="00272BF4" w:rsidRDefault="00272BF4" w:rsidP="00272BF4">
            <w:pPr>
              <w:spacing w:after="0" w:line="240" w:lineRule="auto"/>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rPr>
              <w:t>Толуол</w:t>
            </w:r>
          </w:p>
        </w:tc>
        <w:tc>
          <w:tcPr>
            <w:tcW w:w="1131" w:type="dxa"/>
          </w:tcPr>
          <w:p w:rsidR="00272BF4" w:rsidRPr="00272BF4" w:rsidRDefault="00272BF4" w:rsidP="00272BF4">
            <w:pPr>
              <w:spacing w:after="0" w:line="240" w:lineRule="auto"/>
              <w:jc w:val="center"/>
              <w:rPr>
                <w:rFonts w:ascii="Calibri" w:eastAsia="Times New Roman" w:hAnsi="Calibri"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макс.</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0,0</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0,1</w:t>
            </w:r>
          </w:p>
        </w:tc>
        <w:tc>
          <w:tcPr>
            <w:tcW w:w="771"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0,1</w:t>
            </w:r>
          </w:p>
        </w:tc>
        <w:tc>
          <w:tcPr>
            <w:tcW w:w="768"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shd w:val="clear" w:color="auto" w:fill="auto"/>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shd w:val="clear" w:color="auto" w:fill="auto"/>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r>
      <w:tr w:rsidR="00272BF4" w:rsidRPr="00272BF4" w:rsidTr="00272BF4">
        <w:trPr>
          <w:jc w:val="center"/>
        </w:trPr>
        <w:tc>
          <w:tcPr>
            <w:tcW w:w="1867" w:type="dxa"/>
          </w:tcPr>
          <w:p w:rsidR="00272BF4" w:rsidRPr="00272BF4" w:rsidRDefault="00272BF4" w:rsidP="00272BF4">
            <w:pPr>
              <w:spacing w:after="0" w:line="240" w:lineRule="auto"/>
              <w:rPr>
                <w:rFonts w:ascii="Times New Roman" w:eastAsia="Times New Roman" w:hAnsi="Times New Roman" w:cs="Times New Roman"/>
                <w:sz w:val="20"/>
                <w:szCs w:val="20"/>
              </w:rPr>
            </w:pPr>
            <w:r w:rsidRPr="00272BF4">
              <w:rPr>
                <w:rFonts w:ascii="Times New Roman" w:eastAsia="Times New Roman" w:hAnsi="Times New Roman" w:cs="Times New Roman"/>
                <w:sz w:val="20"/>
                <w:szCs w:val="20"/>
              </w:rPr>
              <w:t>Этилбензол</w:t>
            </w:r>
          </w:p>
        </w:tc>
        <w:tc>
          <w:tcPr>
            <w:tcW w:w="1131" w:type="dxa"/>
          </w:tcPr>
          <w:p w:rsidR="00272BF4" w:rsidRPr="00272BF4" w:rsidRDefault="00272BF4" w:rsidP="00272BF4">
            <w:pPr>
              <w:spacing w:after="0" w:line="240" w:lineRule="auto"/>
              <w:jc w:val="center"/>
              <w:rPr>
                <w:rFonts w:ascii="Calibri" w:eastAsia="Times New Roman" w:hAnsi="Calibri" w:cs="Times New Roman"/>
                <w:sz w:val="20"/>
                <w:szCs w:val="20"/>
              </w:rPr>
            </w:pPr>
            <w:r w:rsidRPr="00272BF4">
              <w:rPr>
                <w:rFonts w:ascii="Times New Roman" w:eastAsia="Times New Roman" w:hAnsi="Times New Roman" w:cs="Times New Roman"/>
                <w:sz w:val="20"/>
                <w:szCs w:val="20"/>
                <w:lang w:val="en-US"/>
              </w:rPr>
              <w:t>q</w:t>
            </w:r>
            <w:r w:rsidRPr="00272BF4">
              <w:rPr>
                <w:rFonts w:ascii="Times New Roman" w:eastAsia="Times New Roman" w:hAnsi="Times New Roman" w:cs="Times New Roman"/>
                <w:sz w:val="20"/>
                <w:szCs w:val="20"/>
              </w:rPr>
              <w:t>макс.</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0,5</w:t>
            </w:r>
          </w:p>
        </w:tc>
        <w:tc>
          <w:tcPr>
            <w:tcW w:w="767"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0,5</w:t>
            </w:r>
          </w:p>
        </w:tc>
        <w:tc>
          <w:tcPr>
            <w:tcW w:w="771" w:type="dxa"/>
            <w:vAlign w:val="bottom"/>
          </w:tcPr>
          <w:p w:rsidR="00272BF4" w:rsidRPr="00272BF4" w:rsidRDefault="00272BF4" w:rsidP="00272BF4">
            <w:pPr>
              <w:spacing w:after="0"/>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0,5</w:t>
            </w:r>
          </w:p>
        </w:tc>
        <w:tc>
          <w:tcPr>
            <w:tcW w:w="768" w:type="dxa"/>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c>
          <w:tcPr>
            <w:tcW w:w="636" w:type="dxa"/>
            <w:shd w:val="clear" w:color="auto" w:fill="auto"/>
            <w:vAlign w:val="bottom"/>
          </w:tcPr>
          <w:p w:rsidR="00272BF4" w:rsidRPr="00272BF4" w:rsidRDefault="00272BF4" w:rsidP="00272BF4">
            <w:pPr>
              <w:spacing w:after="0" w:line="240" w:lineRule="auto"/>
              <w:jc w:val="center"/>
              <w:rPr>
                <w:rFonts w:ascii="Times New Roman" w:eastAsia="Times New Roman" w:hAnsi="Times New Roman" w:cs="Times New Roman"/>
                <w:color w:val="000000"/>
                <w:sz w:val="20"/>
                <w:szCs w:val="20"/>
              </w:rPr>
            </w:pPr>
            <w:r w:rsidRPr="00272BF4">
              <w:rPr>
                <w:rFonts w:ascii="Times New Roman" w:eastAsia="Times New Roman" w:hAnsi="Times New Roman" w:cs="Times New Roman"/>
                <w:color w:val="000000"/>
                <w:sz w:val="20"/>
                <w:szCs w:val="20"/>
              </w:rPr>
              <w:t>-</w:t>
            </w:r>
          </w:p>
        </w:tc>
      </w:tr>
    </w:tbl>
    <w:p w:rsidR="00272BF4" w:rsidRPr="00272BF4" w:rsidRDefault="00272BF4" w:rsidP="00272BF4">
      <w:pPr>
        <w:rPr>
          <w:rFonts w:ascii="Times New Roman" w:eastAsia="Times New Roman" w:hAnsi="Times New Roman" w:cs="Times New Roman"/>
          <w:sz w:val="24"/>
          <w:szCs w:val="24"/>
        </w:rPr>
      </w:pPr>
    </w:p>
    <w:p w:rsidR="00EA7417" w:rsidRPr="00EA7417" w:rsidRDefault="00EA7417" w:rsidP="00EA7417">
      <w:pPr>
        <w:numPr>
          <w:ilvl w:val="0"/>
          <w:numId w:val="1"/>
        </w:numPr>
        <w:spacing w:after="0" w:line="240" w:lineRule="auto"/>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
          <w:bCs/>
          <w:color w:val="000000"/>
          <w:sz w:val="24"/>
          <w:szCs w:val="24"/>
        </w:rPr>
        <w:t xml:space="preserve">Радиационная обстановка </w:t>
      </w:r>
    </w:p>
    <w:p w:rsidR="00EA7417" w:rsidRPr="00EA7417" w:rsidRDefault="00EA7417" w:rsidP="00EA7417">
      <w:pPr>
        <w:spacing w:after="0" w:line="240" w:lineRule="auto"/>
        <w:ind w:firstLine="743"/>
        <w:jc w:val="both"/>
        <w:rPr>
          <w:rFonts w:ascii="Times New Roman" w:eastAsia="Times New Roman" w:hAnsi="Times New Roman" w:cs="Times New Roman"/>
          <w:bCs/>
          <w:color w:val="000000"/>
          <w:sz w:val="24"/>
          <w:szCs w:val="24"/>
          <w:lang w:val="en-US"/>
        </w:rPr>
      </w:pPr>
    </w:p>
    <w:p w:rsidR="00EA7417" w:rsidRPr="00EA7417" w:rsidRDefault="00EA7417" w:rsidP="00EA7417">
      <w:pPr>
        <w:spacing w:after="0" w:line="240" w:lineRule="auto"/>
        <w:ind w:firstLine="743"/>
        <w:jc w:val="both"/>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 xml:space="preserve">Правительством Ленинградской области в рамках реализации своих полномочий в области обеспечения радиационной безопасности в соответствии с полномочиями, отнесенными к ведению субъектов Российской Федерации, при тесном взаимодействии с территориальными федеральными органами исполнительной власти, осуществляющими государственный надзор и контроль в области обеспечения радиационной безопасности, организовано проведение комплекса мероприятий в сфере  обеспечения радиационной безопасности. </w:t>
      </w:r>
    </w:p>
    <w:p w:rsidR="00EA7417" w:rsidRPr="00EA7417" w:rsidRDefault="00EA7417" w:rsidP="00EA7417">
      <w:pPr>
        <w:spacing w:after="0" w:line="240" w:lineRule="auto"/>
        <w:jc w:val="both"/>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 xml:space="preserve">          На территории Ленинградской области функционирует информационно-измерительная сеть автоматизированной системы контроля радиационной обстановки (АСКРО) Ленинградской области в целях анализа  полученных данных и  оперативного информирования населения региона.</w:t>
      </w:r>
    </w:p>
    <w:p w:rsidR="00EA7417" w:rsidRPr="00EA7417" w:rsidRDefault="00EA7417" w:rsidP="00EA7417">
      <w:pPr>
        <w:spacing w:after="0" w:line="240" w:lineRule="auto"/>
        <w:jc w:val="both"/>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 xml:space="preserve">          В настоящее время информационная сеть АСКРО Ленинградской области состоит из 17-ти стационарных постов контроля мощности эквивалентной дозы (МЭД), один из </w:t>
      </w:r>
      <w:r w:rsidRPr="00EA7417">
        <w:rPr>
          <w:rFonts w:ascii="Times New Roman" w:eastAsia="Times New Roman" w:hAnsi="Times New Roman" w:cs="Times New Roman"/>
          <w:bCs/>
          <w:color w:val="000000"/>
          <w:sz w:val="24"/>
          <w:szCs w:val="24"/>
        </w:rPr>
        <w:lastRenderedPageBreak/>
        <w:t xml:space="preserve">которых снабжен автоматическим метеорологическим постом; двух  информационно-управляющих центров (ИУЦ), расположенным в Комитете по природным ресурсам Ленинградской области и ФГБУ «Северо-Западное управление по гидрометеорологии и мониторингу окружающей  среды». Посты контроля (ПК) МЭД расположены на территории области в основном в 120-километровой зоне от Ленинградской АЭС, в районе расположения радиационно опасных предприятий, ИУЦ обеспечивают непрерывный контроль радиационной и метеорологической обстановки в местах установки ПК. Все ПК оборудованы датчиками, обеспечивающими  измерение МЭД в диапазоне от 10 мкР/ч (0,1 мкЗв/ч) до 50 Р/ч (0,5 Зв/ч) и блоками, обеспечивающими накопление данных и передачу их по запросу из центра. </w:t>
      </w:r>
    </w:p>
    <w:p w:rsidR="00EA7417" w:rsidRPr="00EA7417" w:rsidRDefault="00EA7417" w:rsidP="00EA7417">
      <w:pPr>
        <w:spacing w:after="0" w:line="240" w:lineRule="auto"/>
        <w:jc w:val="both"/>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 xml:space="preserve">          За девять месяцев 2015 года на постах контроля информационной сети АСКРО проведено более 40000 измерений МЭД, согласно результатам измерений радиационный фон находился в пределах 0,05-0,29 мкЗв/ч, что соответствует многолетним среднегодовым естественным значениям.          </w:t>
      </w:r>
    </w:p>
    <w:p w:rsidR="00EA7417" w:rsidRPr="00EA7417" w:rsidRDefault="00EA7417" w:rsidP="00EA7417">
      <w:pPr>
        <w:spacing w:after="0" w:line="240" w:lineRule="auto"/>
        <w:jc w:val="both"/>
        <w:rPr>
          <w:rFonts w:ascii="Times New Roman" w:eastAsia="Times New Roman" w:hAnsi="Times New Roman" w:cs="Times New Roman"/>
          <w:sz w:val="24"/>
          <w:szCs w:val="24"/>
        </w:rPr>
      </w:pPr>
      <w:r w:rsidRPr="00EA7417">
        <w:rPr>
          <w:rFonts w:ascii="Times New Roman" w:eastAsia="Times New Roman" w:hAnsi="Times New Roman" w:cs="Times New Roman"/>
          <w:color w:val="000000"/>
          <w:sz w:val="24"/>
          <w:szCs w:val="24"/>
        </w:rPr>
        <w:t xml:space="preserve">          За отчетный период обеспечено дальнейшее функционирование региональной системы государственного учета и контроля радиоактивных веществ (РВ) и радиоактивных отходов (РАО)  в Ленинградской области.  Комплекс мер по функционированию региональной системы государственного учета и контроля РВ и РАО реализует по поручению комитета по природным ресурсам Ленинградской области ОАО «Радиевый институт имени В.Г. Хлопина» Государственной корпорации по атомной энергии «Росатом». </w:t>
      </w:r>
      <w:r w:rsidRPr="00EA7417">
        <w:rPr>
          <w:rFonts w:ascii="Times New Roman" w:eastAsia="Times New Roman" w:hAnsi="Times New Roman" w:cs="Times New Roman"/>
          <w:sz w:val="24"/>
          <w:szCs w:val="24"/>
        </w:rPr>
        <w:t>В течение января-сентября осуществлялся непрерывный мониторинг состояния радионуклидных источников, используемых предприятиями на территории Ленинградской области. Данные оперативной отчетности передавались  в Центральный информационно-аналитический центр (ЦИАЦ) в установленные сроки. Случаев утери, хищения, несанкционированного использования РВ и РАО не зарегистрировано.</w:t>
      </w:r>
    </w:p>
    <w:p w:rsidR="00EA7417" w:rsidRPr="00EA7417" w:rsidRDefault="00EA7417" w:rsidP="00EA7417">
      <w:pPr>
        <w:spacing w:after="0" w:line="240" w:lineRule="auto"/>
        <w:jc w:val="both"/>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 xml:space="preserve">          Основные радиационно опасные объекты Ленинградской области расположены на территории города Сосновый Бор. К их числу относятся: Ленинградская АЭС, Ленинградское отделение филиала «Северо-Западный территориальный округ» ФГУП «РосРАО», НИТИ имени А.П.Александрова. Контроль радиационной обстановки на территории перечисленных предприятий, а также на прилегающей территории (в зоне наблюдения) осуществляется специализированными лабораториями, имеющими соответствующие лицензии и аккредитации. </w:t>
      </w:r>
    </w:p>
    <w:p w:rsidR="00EA7417" w:rsidRPr="00EA7417" w:rsidRDefault="00EA7417" w:rsidP="00EA7417">
      <w:pPr>
        <w:spacing w:after="0" w:line="240" w:lineRule="auto"/>
        <w:ind w:firstLine="567"/>
        <w:jc w:val="both"/>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 xml:space="preserve">   Радиационная обстановка в январе-сентябре 2015 года на территории Ленинградской области в целом оставалась стабильной. Ограничение облучения населения Ленинградской области осуществляется путем регламентации контроля радиоактивности объектов окружающей среды (воды, воздуха, пищевых продуктов и пр.), разработки и согласования мероприятий на период возможных аварий и ликвидации их последствий. Радиационных аварий, приведших к повышенному облучению населения, в Ленинградской области не зарегистрировано. </w:t>
      </w:r>
    </w:p>
    <w:p w:rsidR="00EA7417" w:rsidRPr="00EA7417" w:rsidRDefault="00EA7417" w:rsidP="00EA7417">
      <w:pPr>
        <w:spacing w:after="0" w:line="240" w:lineRule="auto"/>
        <w:ind w:firstLine="720"/>
        <w:jc w:val="both"/>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Таким образом, действующая в Ленинградской области система управления радиационной безопасностью и проводимый комплекс организационных, технических и санитарно-гигиенических мероприятий обеспечивают требуемый уровень радиационной безопасности для населения.</w:t>
      </w:r>
    </w:p>
    <w:p w:rsidR="00EA7417" w:rsidRPr="00EA7417" w:rsidRDefault="00EA7417" w:rsidP="00EA7417">
      <w:pPr>
        <w:spacing w:after="0" w:line="240" w:lineRule="auto"/>
        <w:jc w:val="center"/>
        <w:rPr>
          <w:rFonts w:ascii="Times New Roman" w:eastAsia="Times New Roman" w:hAnsi="Times New Roman" w:cs="Times New Roman"/>
          <w:b/>
          <w:color w:val="000000"/>
          <w:sz w:val="26"/>
          <w:szCs w:val="26"/>
        </w:rPr>
      </w:pPr>
    </w:p>
    <w:p w:rsidR="00EA7417" w:rsidRPr="00EA7417" w:rsidRDefault="00EA7417" w:rsidP="00EA7417">
      <w:pPr>
        <w:numPr>
          <w:ilvl w:val="0"/>
          <w:numId w:val="1"/>
        </w:numPr>
        <w:spacing w:after="0" w:line="240" w:lineRule="auto"/>
        <w:jc w:val="both"/>
        <w:rPr>
          <w:rFonts w:ascii="Times New Roman" w:eastAsia="Times New Roman" w:hAnsi="Times New Roman" w:cs="Times New Roman"/>
          <w:b/>
          <w:sz w:val="24"/>
          <w:szCs w:val="24"/>
        </w:rPr>
      </w:pPr>
      <w:r w:rsidRPr="00EA7417">
        <w:rPr>
          <w:rFonts w:ascii="Times New Roman" w:eastAsia="Times New Roman" w:hAnsi="Times New Roman" w:cs="Times New Roman"/>
          <w:b/>
          <w:color w:val="000000"/>
          <w:sz w:val="24"/>
          <w:szCs w:val="24"/>
        </w:rPr>
        <w:t xml:space="preserve">Информация об исполнении органами местного самоуправления </w:t>
      </w:r>
      <w:r w:rsidRPr="00EA7417">
        <w:rPr>
          <w:rFonts w:ascii="Times New Roman" w:eastAsia="Times New Roman" w:hAnsi="Times New Roman" w:cs="Times New Roman"/>
          <w:b/>
          <w:sz w:val="24"/>
          <w:szCs w:val="24"/>
        </w:rPr>
        <w:t xml:space="preserve">полномочий в сфере обращения с отходами </w:t>
      </w:r>
    </w:p>
    <w:p w:rsidR="00EA7417" w:rsidRPr="00EA7417" w:rsidRDefault="00EA7417" w:rsidP="00EA7417">
      <w:pPr>
        <w:spacing w:after="0" w:line="240" w:lineRule="auto"/>
        <w:jc w:val="center"/>
        <w:rPr>
          <w:rFonts w:ascii="Times New Roman" w:eastAsia="Times New Roman" w:hAnsi="Times New Roman" w:cs="Times New Roman"/>
          <w:sz w:val="24"/>
          <w:szCs w:val="24"/>
        </w:rPr>
      </w:pPr>
    </w:p>
    <w:p w:rsidR="00EA7417" w:rsidRPr="00EA7417" w:rsidRDefault="00C906C0" w:rsidP="00EA741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Основные </w:t>
      </w:r>
      <w:r w:rsidR="00EA7417" w:rsidRPr="00EA7417">
        <w:rPr>
          <w:rFonts w:ascii="Times New Roman" w:eastAsia="Times New Roman" w:hAnsi="Times New Roman" w:cs="Times New Roman"/>
          <w:sz w:val="24"/>
          <w:szCs w:val="24"/>
        </w:rPr>
        <w:t>и</w:t>
      </w:r>
      <w:r w:rsidR="00EA7417" w:rsidRPr="00EA7417">
        <w:rPr>
          <w:rFonts w:ascii="Times New Roman" w:eastAsia="Times New Roman" w:hAnsi="Times New Roman" w:cs="Times New Roman"/>
          <w:color w:val="000000"/>
          <w:sz w:val="24"/>
          <w:szCs w:val="24"/>
        </w:rPr>
        <w:t>тоги мониторинга обращения с твердыми коммунальными отходами населения (далее – ТКО) в муниципальных образованиях Ленинградской области во втором  квартале 2015 года, а также с</w:t>
      </w:r>
      <w:r w:rsidR="00EA7417" w:rsidRPr="00EA7417">
        <w:rPr>
          <w:rFonts w:ascii="Times New Roman" w:eastAsia="Times New Roman" w:hAnsi="Times New Roman" w:cs="Times New Roman"/>
          <w:sz w:val="24"/>
          <w:szCs w:val="24"/>
        </w:rPr>
        <w:t>ведения об обращении с отходами в первом полугодии 2015 года</w:t>
      </w:r>
      <w:r>
        <w:rPr>
          <w:rFonts w:ascii="Times New Roman" w:eastAsia="Times New Roman" w:hAnsi="Times New Roman" w:cs="Times New Roman"/>
          <w:sz w:val="24"/>
          <w:szCs w:val="24"/>
        </w:rPr>
        <w:t xml:space="preserve"> следующие</w:t>
      </w:r>
      <w:r w:rsidR="00EA7417" w:rsidRPr="00EA7417">
        <w:rPr>
          <w:rFonts w:ascii="Times New Roman" w:eastAsia="Times New Roman" w:hAnsi="Times New Roman" w:cs="Times New Roman"/>
          <w:color w:val="000000"/>
          <w:sz w:val="24"/>
          <w:szCs w:val="24"/>
        </w:rPr>
        <w:t>.</w:t>
      </w:r>
    </w:p>
    <w:p w:rsidR="00EA7417" w:rsidRPr="00EA7417" w:rsidRDefault="00EA7417" w:rsidP="00EA7417">
      <w:pPr>
        <w:spacing w:after="0" w:line="240" w:lineRule="auto"/>
        <w:ind w:firstLine="708"/>
        <w:jc w:val="both"/>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lastRenderedPageBreak/>
        <w:t>1. Средние нормы образования твердых коммунальных отходов населения в сравнении с первым кварталом 2015 года не изменились и составили для благоустроенного жилого фонда - 1,49 м</w:t>
      </w:r>
      <w:r w:rsidRPr="00EA7417">
        <w:rPr>
          <w:rFonts w:ascii="Times New Roman" w:eastAsia="Times New Roman" w:hAnsi="Times New Roman" w:cs="Times New Roman"/>
          <w:sz w:val="24"/>
          <w:szCs w:val="24"/>
          <w:vertAlign w:val="superscript"/>
        </w:rPr>
        <w:t>3</w:t>
      </w:r>
      <w:r w:rsidRPr="00EA7417">
        <w:rPr>
          <w:rFonts w:ascii="Times New Roman" w:eastAsia="Times New Roman" w:hAnsi="Times New Roman" w:cs="Times New Roman"/>
          <w:sz w:val="24"/>
          <w:szCs w:val="24"/>
        </w:rPr>
        <w:t>/чел. (во втором квартале 2014 года – 1,47 м</w:t>
      </w:r>
      <w:r w:rsidRPr="00EA7417">
        <w:rPr>
          <w:rFonts w:ascii="Times New Roman" w:eastAsia="Times New Roman" w:hAnsi="Times New Roman" w:cs="Times New Roman"/>
          <w:sz w:val="24"/>
          <w:szCs w:val="24"/>
          <w:vertAlign w:val="superscript"/>
        </w:rPr>
        <w:t>3</w:t>
      </w:r>
      <w:r w:rsidRPr="00EA7417">
        <w:rPr>
          <w:rFonts w:ascii="Times New Roman" w:eastAsia="Times New Roman" w:hAnsi="Times New Roman" w:cs="Times New Roman"/>
          <w:sz w:val="24"/>
          <w:szCs w:val="24"/>
        </w:rPr>
        <w:t>/чел.), для неблагоустроенного - 1,57 м</w:t>
      </w:r>
      <w:r w:rsidRPr="00EA7417">
        <w:rPr>
          <w:rFonts w:ascii="Times New Roman" w:eastAsia="Times New Roman" w:hAnsi="Times New Roman" w:cs="Times New Roman"/>
          <w:sz w:val="24"/>
          <w:szCs w:val="24"/>
          <w:vertAlign w:val="superscript"/>
        </w:rPr>
        <w:t xml:space="preserve">3 </w:t>
      </w:r>
      <w:r w:rsidRPr="00EA7417">
        <w:rPr>
          <w:rFonts w:ascii="Times New Roman" w:eastAsia="Times New Roman" w:hAnsi="Times New Roman" w:cs="Times New Roman"/>
          <w:sz w:val="24"/>
          <w:szCs w:val="24"/>
        </w:rPr>
        <w:t xml:space="preserve">/чел. (норматив в течение года не изменился). </w:t>
      </w:r>
    </w:p>
    <w:p w:rsidR="00EA7417" w:rsidRPr="00EA7417" w:rsidRDefault="00EA7417" w:rsidP="00EA7417">
      <w:pPr>
        <w:spacing w:after="0" w:line="240" w:lineRule="auto"/>
        <w:ind w:firstLine="720"/>
        <w:jc w:val="both"/>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2. Средний тариф на утилизацию ТКО для населения во втором квартале 2015 года составил: 2,71 руб./м</w:t>
      </w:r>
      <w:r w:rsidRPr="00EA7417">
        <w:rPr>
          <w:rFonts w:ascii="Times New Roman" w:eastAsia="Times New Roman" w:hAnsi="Times New Roman" w:cs="Times New Roman"/>
          <w:sz w:val="24"/>
          <w:szCs w:val="24"/>
          <w:vertAlign w:val="superscript"/>
        </w:rPr>
        <w:t>2</w:t>
      </w:r>
      <w:r w:rsidRPr="00EA7417">
        <w:rPr>
          <w:rFonts w:ascii="Times New Roman" w:eastAsia="Times New Roman" w:hAnsi="Times New Roman" w:cs="Times New Roman"/>
          <w:sz w:val="24"/>
          <w:szCs w:val="24"/>
        </w:rPr>
        <w:t xml:space="preserve"> для жителей благоустроенного фонда и 2,73 руб./м</w:t>
      </w:r>
      <w:r w:rsidRPr="00EA7417">
        <w:rPr>
          <w:rFonts w:ascii="Times New Roman" w:eastAsia="Times New Roman" w:hAnsi="Times New Roman" w:cs="Times New Roman"/>
          <w:sz w:val="24"/>
          <w:szCs w:val="24"/>
          <w:vertAlign w:val="superscript"/>
        </w:rPr>
        <w:t>2</w:t>
      </w:r>
      <w:r w:rsidRPr="00EA7417">
        <w:rPr>
          <w:rFonts w:ascii="Times New Roman" w:eastAsia="Times New Roman" w:hAnsi="Times New Roman" w:cs="Times New Roman"/>
          <w:sz w:val="24"/>
          <w:szCs w:val="24"/>
        </w:rPr>
        <w:t xml:space="preserve">  для жителей неблагоустроенного фонда (во втором квартале 2014 года – 2,51 руб./м</w:t>
      </w:r>
      <w:r w:rsidRPr="00EA7417">
        <w:rPr>
          <w:rFonts w:ascii="Times New Roman" w:eastAsia="Times New Roman" w:hAnsi="Times New Roman" w:cs="Times New Roman"/>
          <w:sz w:val="24"/>
          <w:szCs w:val="24"/>
          <w:vertAlign w:val="superscript"/>
        </w:rPr>
        <w:t>2</w:t>
      </w:r>
      <w:r w:rsidRPr="00EA7417">
        <w:rPr>
          <w:rFonts w:ascii="Times New Roman" w:eastAsia="Times New Roman" w:hAnsi="Times New Roman" w:cs="Times New Roman"/>
          <w:sz w:val="24"/>
          <w:szCs w:val="24"/>
        </w:rPr>
        <w:t xml:space="preserve"> и 2,55 руб./м</w:t>
      </w:r>
      <w:r w:rsidRPr="00EA7417">
        <w:rPr>
          <w:rFonts w:ascii="Times New Roman" w:eastAsia="Times New Roman" w:hAnsi="Times New Roman" w:cs="Times New Roman"/>
          <w:sz w:val="24"/>
          <w:szCs w:val="24"/>
          <w:vertAlign w:val="superscript"/>
        </w:rPr>
        <w:t>2</w:t>
      </w:r>
      <w:r w:rsidRPr="00EA7417">
        <w:rPr>
          <w:rFonts w:ascii="Times New Roman" w:eastAsia="Times New Roman" w:hAnsi="Times New Roman" w:cs="Times New Roman"/>
          <w:sz w:val="24"/>
          <w:szCs w:val="24"/>
        </w:rPr>
        <w:t xml:space="preserve"> соответственно). Средний рост тарифа для населения составил 7 % за год. </w:t>
      </w:r>
    </w:p>
    <w:p w:rsidR="00EA7417" w:rsidRPr="00EA7417" w:rsidRDefault="00EA7417" w:rsidP="00EA7417">
      <w:pPr>
        <w:spacing w:after="0" w:line="240" w:lineRule="auto"/>
        <w:ind w:firstLine="720"/>
        <w:jc w:val="both"/>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Количество поселений, в которых тариф установлен исходя из числа жителей (руб./чел.), а не занимаемой площади (руб./м</w:t>
      </w:r>
      <w:r w:rsidRPr="00EA7417">
        <w:rPr>
          <w:rFonts w:ascii="Times New Roman" w:eastAsia="Times New Roman" w:hAnsi="Times New Roman" w:cs="Times New Roman"/>
          <w:sz w:val="24"/>
          <w:szCs w:val="24"/>
          <w:vertAlign w:val="superscript"/>
        </w:rPr>
        <w:t>2</w:t>
      </w:r>
      <w:r w:rsidRPr="00EA7417">
        <w:rPr>
          <w:rFonts w:ascii="Times New Roman" w:eastAsia="Times New Roman" w:hAnsi="Times New Roman" w:cs="Times New Roman"/>
          <w:sz w:val="24"/>
          <w:szCs w:val="24"/>
        </w:rPr>
        <w:t>), не изменилось в сравнении с предыдущим кварталом и составило 12 поселений. Средний тариф во втором квартале 2015 года составил 49,31 руб./чел. (во втором квартале 2014 года – 44,57 руб./чел., рост за год составил 10,6 %).</w:t>
      </w:r>
    </w:p>
    <w:p w:rsidR="00EA7417" w:rsidRPr="00EA7417" w:rsidRDefault="00EA7417" w:rsidP="00EA7417">
      <w:pPr>
        <w:spacing w:after="0" w:line="240" w:lineRule="auto"/>
        <w:ind w:firstLine="720"/>
        <w:jc w:val="both"/>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В целом по области тарифы для населения обеспечивали покрытие расходов на утилизацию ТКО.</w:t>
      </w:r>
    </w:p>
    <w:p w:rsidR="00EA7417" w:rsidRPr="00EA7417" w:rsidRDefault="00EA7417" w:rsidP="00EA7417">
      <w:pPr>
        <w:spacing w:after="0" w:line="240" w:lineRule="auto"/>
        <w:ind w:firstLine="708"/>
        <w:jc w:val="both"/>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3. Общий объем образования ТКО в Ленинградской области за второй</w:t>
      </w:r>
      <w:r w:rsidRPr="00EA7417">
        <w:rPr>
          <w:rFonts w:ascii="Times New Roman" w:eastAsia="Times New Roman" w:hAnsi="Times New Roman" w:cs="Times New Roman"/>
          <w:sz w:val="24"/>
          <w:szCs w:val="24"/>
          <w:lang w:val="en-GB"/>
        </w:rPr>
        <w:t> </w:t>
      </w:r>
      <w:r w:rsidRPr="00EA7417">
        <w:rPr>
          <w:rFonts w:ascii="Times New Roman" w:eastAsia="Times New Roman" w:hAnsi="Times New Roman" w:cs="Times New Roman"/>
          <w:sz w:val="24"/>
          <w:szCs w:val="24"/>
        </w:rPr>
        <w:t>квартал</w:t>
      </w:r>
      <w:r w:rsidRPr="00EA7417">
        <w:rPr>
          <w:rFonts w:ascii="Times New Roman" w:eastAsia="Times New Roman" w:hAnsi="Times New Roman" w:cs="Times New Roman"/>
          <w:sz w:val="24"/>
          <w:szCs w:val="24"/>
          <w:lang w:val="en-GB"/>
        </w:rPr>
        <w:t> </w:t>
      </w:r>
      <w:r w:rsidRPr="00EA7417">
        <w:rPr>
          <w:rFonts w:ascii="Times New Roman" w:eastAsia="Times New Roman" w:hAnsi="Times New Roman" w:cs="Times New Roman"/>
          <w:sz w:val="24"/>
          <w:szCs w:val="24"/>
        </w:rPr>
        <w:t>2015 года составил 758,2 тыс.м</w:t>
      </w:r>
      <w:r w:rsidRPr="00EA7417">
        <w:rPr>
          <w:rFonts w:ascii="Times New Roman" w:eastAsia="Times New Roman" w:hAnsi="Times New Roman" w:cs="Times New Roman"/>
          <w:sz w:val="24"/>
          <w:szCs w:val="24"/>
          <w:vertAlign w:val="superscript"/>
        </w:rPr>
        <w:t>3</w:t>
      </w:r>
      <w:r w:rsidRPr="00EA7417">
        <w:rPr>
          <w:rFonts w:ascii="Times New Roman" w:eastAsia="Times New Roman" w:hAnsi="Times New Roman" w:cs="Times New Roman"/>
          <w:sz w:val="24"/>
          <w:szCs w:val="24"/>
        </w:rPr>
        <w:t xml:space="preserve"> (за второй квартал 2014 года - 724,6</w:t>
      </w:r>
      <w:r w:rsidRPr="00EA7417">
        <w:rPr>
          <w:rFonts w:ascii="Times New Roman" w:eastAsia="Times New Roman" w:hAnsi="Times New Roman" w:cs="Times New Roman"/>
          <w:b/>
          <w:bCs/>
          <w:sz w:val="24"/>
          <w:szCs w:val="24"/>
        </w:rPr>
        <w:t xml:space="preserve"> </w:t>
      </w:r>
      <w:r w:rsidRPr="00EA7417">
        <w:rPr>
          <w:rFonts w:ascii="Times New Roman" w:eastAsia="Times New Roman" w:hAnsi="Times New Roman" w:cs="Times New Roman"/>
          <w:sz w:val="24"/>
          <w:szCs w:val="24"/>
        </w:rPr>
        <w:t>тыс.м</w:t>
      </w:r>
      <w:r w:rsidRPr="00EA7417">
        <w:rPr>
          <w:rFonts w:ascii="Times New Roman" w:eastAsia="Times New Roman" w:hAnsi="Times New Roman" w:cs="Times New Roman"/>
          <w:sz w:val="24"/>
          <w:szCs w:val="24"/>
          <w:vertAlign w:val="superscript"/>
        </w:rPr>
        <w:t>3</w:t>
      </w:r>
      <w:r w:rsidRPr="00EA7417">
        <w:rPr>
          <w:rFonts w:ascii="Times New Roman" w:eastAsia="Times New Roman" w:hAnsi="Times New Roman" w:cs="Times New Roman"/>
          <w:sz w:val="24"/>
          <w:szCs w:val="24"/>
        </w:rPr>
        <w:t>, объемы образования ТКО выросли на 4,6 %). Превышение фактического объема образования отходов населения над нормативным составило 97,5 тыс.м</w:t>
      </w:r>
      <w:r w:rsidRPr="00EA7417">
        <w:rPr>
          <w:rFonts w:ascii="Times New Roman" w:eastAsia="Times New Roman" w:hAnsi="Times New Roman" w:cs="Times New Roman"/>
          <w:sz w:val="24"/>
          <w:szCs w:val="24"/>
          <w:vertAlign w:val="superscript"/>
        </w:rPr>
        <w:t>3</w:t>
      </w:r>
      <w:r w:rsidRPr="00EA7417">
        <w:rPr>
          <w:rFonts w:ascii="Times New Roman" w:eastAsia="Times New Roman" w:hAnsi="Times New Roman" w:cs="Times New Roman"/>
          <w:sz w:val="24"/>
          <w:szCs w:val="24"/>
        </w:rPr>
        <w:t>, что сопоставимо с данными второго квартала 2014 года (94,2  тыс.м</w:t>
      </w:r>
      <w:r w:rsidRPr="00EA7417">
        <w:rPr>
          <w:rFonts w:ascii="Times New Roman" w:eastAsia="Times New Roman" w:hAnsi="Times New Roman" w:cs="Times New Roman"/>
          <w:sz w:val="24"/>
          <w:szCs w:val="24"/>
          <w:vertAlign w:val="superscript"/>
        </w:rPr>
        <w:t>3</w:t>
      </w:r>
      <w:r w:rsidRPr="00EA7417">
        <w:rPr>
          <w:rFonts w:ascii="Times New Roman" w:eastAsia="Times New Roman" w:hAnsi="Times New Roman" w:cs="Times New Roman"/>
          <w:sz w:val="24"/>
          <w:szCs w:val="24"/>
        </w:rPr>
        <w:t>).</w:t>
      </w:r>
    </w:p>
    <w:p w:rsidR="00EA7417" w:rsidRPr="00EA7417" w:rsidRDefault="00EA7417" w:rsidP="00EA7417">
      <w:pPr>
        <w:spacing w:after="0" w:line="240" w:lineRule="auto"/>
        <w:ind w:firstLine="708"/>
        <w:jc w:val="both"/>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 xml:space="preserve">Как и в предыдущие отчетные периоды, валовые показатели образования муниципальных ТКО области определяют три муниципальных района - Всеволожский, Выборгский, Гатчинский (более 50 % от всего объема образующихся ТБО). </w:t>
      </w:r>
    </w:p>
    <w:p w:rsidR="00EA7417" w:rsidRPr="00EA7417" w:rsidRDefault="00EA7417" w:rsidP="00EA7417">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EA7417">
        <w:rPr>
          <w:rFonts w:ascii="Times New Roman" w:eastAsia="Times New Roman" w:hAnsi="Times New Roman" w:cs="Times New Roman"/>
          <w:sz w:val="24"/>
          <w:szCs w:val="24"/>
        </w:rPr>
        <w:t xml:space="preserve">4. Ситуация с размещением твердых коммунальных отходов во втором квартале 2015 года не изменилась. Для размещения ТКО населения используются 15 лицензированных объектов размещения твердых бытовых и отдельных видов промышленных отходов, включенных в Государственный реестр объектов размещения отходов (ГРОРО), расположенных в 13 районах Ленинградской области: Бокситогорском (ООО «Благоустройство»,  два объекта), Волосовском (ООО «Профспецтранс»), Волховском (ОАО «Управляющая компания по обращению с отходами в Ленинградской области»), Всеволожском (два объекта - ООО «Полигон ТБО», ЗАО «Промотходы»), Выборгском (ООО «РАСЭМ»), Гатчинском (ООО «Новый Свет-Эко»), Кингисеппском (ОАО «Управляющая компания по обращению с отходами в Ленинградской области»), Киришском (ООО «Лель-Эко»), Лужском (ООО «Авто-Беркут»), Приозерском (ОАО «Управляющая компания по обращению с отходами в Ленинградской области»), Сланцевском (ОАО «Управляющая компания по обращению с отходами в Ленинградской области»), Тихвинском (ОАО «Чистый город»), Тосненском (ООО «Спецавтотранс») районах. </w:t>
      </w:r>
      <w:r w:rsidRPr="00EA7417">
        <w:rPr>
          <w:rFonts w:ascii="Times New Roman" w:eastAsia="Calibri" w:hAnsi="Times New Roman" w:cs="Times New Roman"/>
          <w:sz w:val="24"/>
          <w:szCs w:val="24"/>
        </w:rPr>
        <w:t>В 2015 году в ГРОРО включен в качестве объекта хранения отходов ООО «РАСЭМ» в Выборгском районе (приказ Федеральной службы по надзору в сфере природопользования от 18.02.2015 № 133).</w:t>
      </w:r>
    </w:p>
    <w:p w:rsidR="00EA7417" w:rsidRPr="00EA7417" w:rsidRDefault="00EA7417" w:rsidP="00EA7417">
      <w:pPr>
        <w:spacing w:after="0" w:line="240" w:lineRule="auto"/>
        <w:ind w:firstLine="708"/>
        <w:jc w:val="both"/>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Фактически оборудованные лицензированные объекты размещения отходов отсутствуют в Кировском, Лодейнопольском, Ломоносовском, Подпорожском районах и Сосновоборском городском округе.</w:t>
      </w:r>
    </w:p>
    <w:p w:rsidR="00EA7417" w:rsidRPr="00EA7417" w:rsidRDefault="00EA7417" w:rsidP="00EA7417">
      <w:pPr>
        <w:spacing w:after="0" w:line="240" w:lineRule="auto"/>
        <w:ind w:firstLine="709"/>
        <w:jc w:val="both"/>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 xml:space="preserve">Отходы поселений Ломоносовского района размещались на полигонах ОАО «Управляющая компания по обращению с отходами в Ленинградской области» в Волосовском районе (56 %), ООО «Новый Свет-Эко» в Гатчинском районе (30,8 %) и а также Санкт-Петербургском ГУП «Завод МПБО-2» (4,8 %).  Два поселения не указали объект размещения отходов. </w:t>
      </w:r>
    </w:p>
    <w:p w:rsidR="00EA7417" w:rsidRPr="00EA7417" w:rsidRDefault="00EA7417" w:rsidP="00EA7417">
      <w:pPr>
        <w:spacing w:after="0" w:line="240" w:lineRule="auto"/>
        <w:ind w:firstLine="709"/>
        <w:jc w:val="both"/>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Отходы Сосновоборского городского округа были размещены на полигонах СПб ГУП «Завод МПБО-2» (62 %), ОАО «Управляющая компания по обращению с отходами в Ленинградской области» в Кингисеппском районе (6,7 %) и ООО «Профспецтранс» в Волосовском районе (1,5 %).</w:t>
      </w:r>
    </w:p>
    <w:p w:rsidR="00EA7417" w:rsidRPr="00EA7417" w:rsidRDefault="00EA7417" w:rsidP="00EA7417">
      <w:pPr>
        <w:spacing w:after="0" w:line="240" w:lineRule="auto"/>
        <w:ind w:firstLine="709"/>
        <w:jc w:val="both"/>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lastRenderedPageBreak/>
        <w:t xml:space="preserve">В Подпорожском районе отходы размещали на объекте ЗАО «Важинский гравийно-щебеночный завод», предназначенном для рекультивации. Для размещения отходов в Кировском районе использовалась временная площадка на 5 км Мгинского шоссе (эксплуатирующая организация ООО «Грюнбург»). В Лодейнопольском районе отходы размещали на объекте ООО «Спецтранс», обладавшем лицензией до декабря 2013 года. Необходимо отметить, что несмотря на наличие на территории Волховского района лицензированного полигона ОАО «Управляющая компания по обращению с отходами в Ленинградской области», четыре поселения данного района продолжают размещать отходы на объектах, не предназначенных для этой цели, объем размещенных таким образом отходов составляет 15 % от общего объема образующихся в Волховском районе отходов. </w:t>
      </w:r>
    </w:p>
    <w:p w:rsidR="00EA7417" w:rsidRPr="00EA7417" w:rsidRDefault="00EA7417" w:rsidP="00EA7417">
      <w:pPr>
        <w:spacing w:after="0" w:line="240" w:lineRule="auto"/>
        <w:ind w:firstLine="708"/>
        <w:jc w:val="both"/>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Всего на не имеющих разрешительной документации объектах во втором квартале 2015 года размещено порядка 75,2 тыс.</w:t>
      </w:r>
      <w:r w:rsidRPr="00EA7417">
        <w:rPr>
          <w:rFonts w:ascii="Times New Roman" w:eastAsia="Times New Roman" w:hAnsi="Times New Roman" w:cs="Times New Roman"/>
          <w:b/>
          <w:sz w:val="24"/>
          <w:szCs w:val="24"/>
        </w:rPr>
        <w:t> </w:t>
      </w:r>
      <w:r w:rsidRPr="00EA7417">
        <w:rPr>
          <w:rFonts w:ascii="Times New Roman" w:eastAsia="Times New Roman" w:hAnsi="Times New Roman" w:cs="Times New Roman"/>
          <w:sz w:val="24"/>
          <w:szCs w:val="24"/>
        </w:rPr>
        <w:t>м</w:t>
      </w:r>
      <w:r w:rsidRPr="00EA7417">
        <w:rPr>
          <w:rFonts w:ascii="Times New Roman" w:eastAsia="Times New Roman" w:hAnsi="Times New Roman" w:cs="Times New Roman"/>
          <w:sz w:val="24"/>
          <w:szCs w:val="24"/>
          <w:vertAlign w:val="superscript"/>
        </w:rPr>
        <w:t>3</w:t>
      </w:r>
      <w:r w:rsidRPr="00EA7417">
        <w:rPr>
          <w:rFonts w:ascii="Times New Roman" w:eastAsia="Times New Roman" w:hAnsi="Times New Roman" w:cs="Times New Roman"/>
          <w:sz w:val="24"/>
          <w:szCs w:val="24"/>
        </w:rPr>
        <w:t xml:space="preserve"> муниципальных ТБО, что значительно меньше аналогичного показателя за второй квартал 2014 года (110 тыс.</w:t>
      </w:r>
      <w:r w:rsidRPr="00EA7417">
        <w:rPr>
          <w:rFonts w:ascii="Times New Roman" w:eastAsia="Times New Roman" w:hAnsi="Times New Roman" w:cs="Times New Roman"/>
          <w:b/>
          <w:sz w:val="24"/>
          <w:szCs w:val="24"/>
        </w:rPr>
        <w:t> </w:t>
      </w:r>
      <w:r w:rsidRPr="00EA7417">
        <w:rPr>
          <w:rFonts w:ascii="Times New Roman" w:eastAsia="Times New Roman" w:hAnsi="Times New Roman" w:cs="Times New Roman"/>
          <w:sz w:val="24"/>
          <w:szCs w:val="24"/>
        </w:rPr>
        <w:t>м</w:t>
      </w:r>
      <w:r w:rsidRPr="00EA7417">
        <w:rPr>
          <w:rFonts w:ascii="Times New Roman" w:eastAsia="Times New Roman" w:hAnsi="Times New Roman" w:cs="Times New Roman"/>
          <w:sz w:val="24"/>
          <w:szCs w:val="24"/>
          <w:vertAlign w:val="superscript"/>
        </w:rPr>
        <w:t>3</w:t>
      </w:r>
      <w:r w:rsidRPr="00EA7417">
        <w:rPr>
          <w:rFonts w:ascii="Times New Roman" w:eastAsia="Times New Roman" w:hAnsi="Times New Roman" w:cs="Times New Roman"/>
          <w:sz w:val="24"/>
          <w:szCs w:val="24"/>
        </w:rPr>
        <w:t xml:space="preserve">) и обусловлено вводом в эксплуатацию полигона ОАО «Управляющая компания по обращению с отходами в Ленинградской области» в Волховском районе. </w:t>
      </w:r>
    </w:p>
    <w:p w:rsidR="00EA7417" w:rsidRPr="00EA7417" w:rsidRDefault="00EA7417" w:rsidP="00EA7417">
      <w:pPr>
        <w:spacing w:after="0" w:line="240" w:lineRule="auto"/>
        <w:ind w:firstLine="720"/>
        <w:jc w:val="both"/>
        <w:rPr>
          <w:rFonts w:ascii="Times New Roman" w:eastAsia="Times New Roman" w:hAnsi="Times New Roman" w:cs="Times New Roman"/>
          <w:snapToGrid w:val="0"/>
          <w:sz w:val="24"/>
          <w:szCs w:val="24"/>
        </w:rPr>
      </w:pPr>
      <w:r w:rsidRPr="00EA7417">
        <w:rPr>
          <w:rFonts w:ascii="Times New Roman" w:eastAsia="Times New Roman" w:hAnsi="Times New Roman" w:cs="Times New Roman"/>
          <w:snapToGrid w:val="0"/>
          <w:sz w:val="24"/>
          <w:szCs w:val="24"/>
        </w:rPr>
        <w:t xml:space="preserve">5. В разрезе Ленинградской области суммарные затраты на утилизацию муниципальных твердых бытовых отходов обеспечены платежами населения,  </w:t>
      </w:r>
      <w:r w:rsidRPr="00EA7417">
        <w:rPr>
          <w:rFonts w:ascii="Times New Roman" w:eastAsia="Times New Roman" w:hAnsi="Times New Roman" w:cs="Times New Roman"/>
          <w:sz w:val="24"/>
          <w:szCs w:val="24"/>
        </w:rPr>
        <w:t xml:space="preserve">бюджет утилизации муниципальных ТБО незначительно профицитный. Общие платежи в сфере оборота муниципальных ТБО составили 302,5 млн. руб. (во втором квартале 2014 года – 260,3 млн.руб.). </w:t>
      </w:r>
      <w:r w:rsidRPr="00EA7417">
        <w:rPr>
          <w:rFonts w:ascii="Times New Roman" w:eastAsia="Times New Roman" w:hAnsi="Times New Roman" w:cs="Times New Roman"/>
          <w:snapToGrid w:val="0"/>
          <w:sz w:val="24"/>
          <w:szCs w:val="24"/>
        </w:rPr>
        <w:t xml:space="preserve">Общеобластной профицит бюджета в сфере обращения с отходами </w:t>
      </w:r>
      <w:r w:rsidRPr="00EA7417">
        <w:rPr>
          <w:rFonts w:ascii="Times New Roman" w:eastAsia="Times New Roman" w:hAnsi="Times New Roman" w:cs="Times New Roman"/>
          <w:sz w:val="24"/>
          <w:szCs w:val="24"/>
        </w:rPr>
        <w:t>(платежи населения превышают выплаты организациям за транспортировку и размещение отходов)</w:t>
      </w:r>
      <w:r w:rsidRPr="00EA7417">
        <w:rPr>
          <w:rFonts w:ascii="Times New Roman" w:eastAsia="Times New Roman" w:hAnsi="Times New Roman" w:cs="Times New Roman"/>
          <w:snapToGrid w:val="0"/>
          <w:sz w:val="24"/>
          <w:szCs w:val="24"/>
        </w:rPr>
        <w:t xml:space="preserve"> по итогам второго квартала 2015 года составляет 11,8 млн. рублей. Выявленное превышение покрывает затраты на ликвидацию органами местного самоуправления несанкционированных свалок и мероприятия по санитарной очистке территорий.</w:t>
      </w:r>
    </w:p>
    <w:p w:rsidR="00EA7417" w:rsidRPr="00EA7417" w:rsidRDefault="00EA7417" w:rsidP="00EA7417">
      <w:pPr>
        <w:spacing w:after="0" w:line="240" w:lineRule="auto"/>
        <w:ind w:firstLine="709"/>
        <w:jc w:val="both"/>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6. Общий объем затрат местных бюджетов на ликвидацию несанкционированных свалок во втором квартале 2015 года составил порядка 16,9 млн. рублей (во втором квартале 2014 года – 18,2  млн. руб.). По данным отчетности за второй квартал 2015 года ликвидированы 241 свалка общим объемом около 15 тыс. м</w:t>
      </w:r>
      <w:r w:rsidRPr="00EA7417">
        <w:rPr>
          <w:rFonts w:ascii="Times New Roman" w:eastAsia="Times New Roman" w:hAnsi="Times New Roman" w:cs="Times New Roman"/>
          <w:sz w:val="24"/>
          <w:szCs w:val="24"/>
          <w:vertAlign w:val="superscript"/>
        </w:rPr>
        <w:t>3</w:t>
      </w:r>
      <w:r w:rsidRPr="00EA7417">
        <w:rPr>
          <w:rFonts w:ascii="Times New Roman" w:eastAsia="Times New Roman" w:hAnsi="Times New Roman" w:cs="Times New Roman"/>
          <w:sz w:val="24"/>
          <w:szCs w:val="24"/>
        </w:rPr>
        <w:t xml:space="preserve"> отходов.</w:t>
      </w:r>
      <w:r w:rsidRPr="00EA7417">
        <w:rPr>
          <w:rFonts w:ascii="Times New Roman" w:eastAsia="Times New Roman" w:hAnsi="Times New Roman" w:cs="Times New Roman"/>
          <w:sz w:val="24"/>
          <w:szCs w:val="24"/>
        </w:rPr>
        <w:tab/>
        <w:t>Наибольший объем несанкционированных свалок ликвидирован на территории Всеволожского района - 9,04 тыс. м</w:t>
      </w:r>
      <w:r w:rsidRPr="00EA7417">
        <w:rPr>
          <w:rFonts w:ascii="Times New Roman" w:eastAsia="Times New Roman" w:hAnsi="Times New Roman" w:cs="Times New Roman"/>
          <w:sz w:val="24"/>
          <w:szCs w:val="24"/>
          <w:vertAlign w:val="superscript"/>
        </w:rPr>
        <w:t>3</w:t>
      </w:r>
      <w:r w:rsidRPr="00EA7417">
        <w:rPr>
          <w:rFonts w:ascii="Times New Roman" w:eastAsia="Times New Roman" w:hAnsi="Times New Roman" w:cs="Times New Roman"/>
          <w:sz w:val="24"/>
          <w:szCs w:val="24"/>
        </w:rPr>
        <w:t>.</w:t>
      </w:r>
    </w:p>
    <w:p w:rsidR="00EA7417" w:rsidRPr="00EA7417" w:rsidRDefault="00EA7417" w:rsidP="00EA7417">
      <w:pPr>
        <w:spacing w:after="0" w:line="240" w:lineRule="auto"/>
        <w:ind w:firstLine="720"/>
        <w:jc w:val="both"/>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7.</w:t>
      </w:r>
      <w:r w:rsidRPr="00EA7417">
        <w:rPr>
          <w:rFonts w:ascii="Times New Roman" w:eastAsia="TimesNewRoman,Bold" w:hAnsi="Times New Roman" w:cs="Times New Roman"/>
          <w:bCs/>
          <w:sz w:val="24"/>
          <w:szCs w:val="24"/>
        </w:rPr>
        <w:t xml:space="preserve"> </w:t>
      </w:r>
      <w:r w:rsidRPr="00EA7417">
        <w:rPr>
          <w:rFonts w:ascii="Times New Roman" w:eastAsia="Times New Roman" w:hAnsi="Times New Roman" w:cs="Times New Roman"/>
          <w:sz w:val="24"/>
          <w:szCs w:val="24"/>
        </w:rPr>
        <w:t>Средневзвешенный тариф на транспортирование  отходов вырос на 4,7 % и составил 341,6 руб./м</w:t>
      </w:r>
      <w:r w:rsidRPr="00EA7417">
        <w:rPr>
          <w:rFonts w:ascii="Times New Roman" w:eastAsia="Times New Roman" w:hAnsi="Times New Roman" w:cs="Times New Roman"/>
          <w:sz w:val="24"/>
          <w:szCs w:val="24"/>
          <w:vertAlign w:val="superscript"/>
        </w:rPr>
        <w:t>3</w:t>
      </w:r>
      <w:r w:rsidRPr="00EA7417">
        <w:rPr>
          <w:rFonts w:ascii="Times New Roman" w:eastAsia="Times New Roman" w:hAnsi="Times New Roman" w:cs="Times New Roman"/>
          <w:sz w:val="24"/>
          <w:szCs w:val="24"/>
        </w:rPr>
        <w:t xml:space="preserve"> (в предыдущем квартале 326  руб./м</w:t>
      </w:r>
      <w:r w:rsidRPr="00EA7417">
        <w:rPr>
          <w:rFonts w:ascii="Times New Roman" w:eastAsia="Times New Roman" w:hAnsi="Times New Roman" w:cs="Times New Roman"/>
          <w:sz w:val="24"/>
          <w:szCs w:val="24"/>
          <w:vertAlign w:val="superscript"/>
        </w:rPr>
        <w:t>3</w:t>
      </w:r>
      <w:r w:rsidRPr="00EA7417">
        <w:rPr>
          <w:rFonts w:ascii="Times New Roman" w:eastAsia="Times New Roman" w:hAnsi="Times New Roman" w:cs="Times New Roman"/>
          <w:sz w:val="24"/>
          <w:szCs w:val="24"/>
        </w:rPr>
        <w:t>.). Тарифы на транспортирование отходов, как и ранее, существенно варьируют в разрезе муниципальных поселений.</w:t>
      </w:r>
      <w:r w:rsidRPr="00EA7417">
        <w:rPr>
          <w:rFonts w:ascii="Times New Roman" w:eastAsia="Times New Roman" w:hAnsi="Times New Roman" w:cs="Times New Roman"/>
          <w:color w:val="FF0000"/>
          <w:sz w:val="24"/>
          <w:szCs w:val="24"/>
        </w:rPr>
        <w:t xml:space="preserve"> </w:t>
      </w:r>
      <w:r w:rsidRPr="00EA7417">
        <w:rPr>
          <w:rFonts w:ascii="Times New Roman" w:eastAsia="Times New Roman" w:hAnsi="Times New Roman" w:cs="Times New Roman"/>
          <w:sz w:val="24"/>
          <w:szCs w:val="24"/>
        </w:rPr>
        <w:t>Число организаций-транспортировщиков отходов населения составило 109. Наибольший объем перевозок осуществлен ООО «РАСЭМ», ООО «Всеволожскспецтранс», МП «Жилищное хозяйство», ООО «ЭкоРос», ОАО «Чистый город», МКП «Спецавтобаза-Гатчина» (около 35%  всего объема твердых коммунальных отходов).</w:t>
      </w:r>
    </w:p>
    <w:p w:rsidR="00EA7417" w:rsidRPr="00EA7417" w:rsidRDefault="00EA7417" w:rsidP="00EA7417">
      <w:pPr>
        <w:spacing w:after="0" w:line="240" w:lineRule="auto"/>
        <w:ind w:firstLine="720"/>
        <w:jc w:val="both"/>
        <w:rPr>
          <w:rFonts w:ascii="Times New Roman" w:eastAsia="Times New Roman" w:hAnsi="Times New Roman" w:cs="Times New Roman"/>
          <w:snapToGrid w:val="0"/>
          <w:sz w:val="24"/>
          <w:szCs w:val="24"/>
        </w:rPr>
      </w:pPr>
      <w:r w:rsidRPr="00EA7417">
        <w:rPr>
          <w:rFonts w:ascii="Times New Roman" w:eastAsia="Times New Roman" w:hAnsi="Times New Roman" w:cs="Times New Roman"/>
          <w:snapToGrid w:val="0"/>
          <w:sz w:val="24"/>
          <w:szCs w:val="24"/>
        </w:rPr>
        <w:t>8. Тарифы на захоронение (размещение) ТКО регулируются Комитетом по тарифам и ценовой политике Ленинградской области (ЛенРТК). На 2015 год утверждены тарифы для всех лицензированных объектов размещения отходов, а также для двух нелицензированных объектов (ООО «Грюнбург» площадка на 5 км Мгинского шоссе в Кировском районе и ООО «Спецтранс» в Лодейнопольском районе).  Согласно приказам ЛенРТК увеличение тарифов предусматривается в 2015 году однократно с 01 июля, соответственно, в течение второго квартала 2015 года не произошло увеличения тарифов на размещение отходов. В предыдущие годы среднее увеличение тарифов в течение года составляло от 4 до 15 %.</w:t>
      </w:r>
    </w:p>
    <w:p w:rsidR="00EA7417" w:rsidRPr="00EA7417" w:rsidRDefault="00EA7417" w:rsidP="00EA7417">
      <w:pPr>
        <w:spacing w:after="0" w:line="240" w:lineRule="auto"/>
        <w:ind w:firstLine="720"/>
        <w:jc w:val="both"/>
        <w:rPr>
          <w:rFonts w:ascii="Times New Roman" w:eastAsia="Times New Roman" w:hAnsi="Times New Roman" w:cs="Times New Roman"/>
          <w:snapToGrid w:val="0"/>
          <w:sz w:val="24"/>
          <w:szCs w:val="24"/>
        </w:rPr>
      </w:pPr>
      <w:r w:rsidRPr="00EA7417">
        <w:rPr>
          <w:rFonts w:ascii="Times New Roman" w:eastAsia="Times New Roman" w:hAnsi="Times New Roman" w:cs="Times New Roman"/>
          <w:snapToGrid w:val="0"/>
          <w:sz w:val="24"/>
          <w:szCs w:val="24"/>
        </w:rPr>
        <w:t>Тарифы на размещение отходов в весовых показателях утверждены в настоящее время для следующих объектов: полигоны ОАО «Управляющая компания по обращению с отходами в Ленинградской области», ООО «Авто-Беркут», ООО «Новый Свет-Эко», а также ООО «Грюнбург».</w:t>
      </w:r>
    </w:p>
    <w:p w:rsidR="00EA7417" w:rsidRPr="00EA7417" w:rsidRDefault="00EA7417" w:rsidP="00EA7417">
      <w:pPr>
        <w:spacing w:after="0" w:line="240" w:lineRule="auto"/>
        <w:ind w:firstLine="720"/>
        <w:jc w:val="both"/>
        <w:rPr>
          <w:rFonts w:ascii="Times New Roman" w:eastAsia="Times New Roman" w:hAnsi="Times New Roman" w:cs="Times New Roman"/>
          <w:snapToGrid w:val="0"/>
          <w:sz w:val="24"/>
          <w:szCs w:val="24"/>
        </w:rPr>
      </w:pPr>
      <w:r w:rsidRPr="00EA7417">
        <w:rPr>
          <w:rFonts w:ascii="Times New Roman" w:eastAsia="Times New Roman" w:hAnsi="Times New Roman" w:cs="Times New Roman"/>
          <w:snapToGrid w:val="0"/>
          <w:sz w:val="24"/>
          <w:szCs w:val="24"/>
        </w:rPr>
        <w:lastRenderedPageBreak/>
        <w:t>Средний тариф на размещение отходов для организаций, принимающих отходы по объему, на первое полугодие 2015 года составил 101,4 руб./м</w:t>
      </w:r>
      <w:r w:rsidRPr="00EA7417">
        <w:rPr>
          <w:rFonts w:ascii="Times New Roman" w:eastAsia="Times New Roman" w:hAnsi="Times New Roman" w:cs="Times New Roman"/>
          <w:snapToGrid w:val="0"/>
          <w:sz w:val="24"/>
          <w:szCs w:val="24"/>
          <w:vertAlign w:val="superscript"/>
        </w:rPr>
        <w:t>3</w:t>
      </w:r>
      <w:r w:rsidRPr="00EA7417">
        <w:rPr>
          <w:rFonts w:ascii="Times New Roman" w:eastAsia="Times New Roman" w:hAnsi="Times New Roman" w:cs="Times New Roman"/>
          <w:snapToGrid w:val="0"/>
          <w:sz w:val="24"/>
          <w:szCs w:val="24"/>
        </w:rPr>
        <w:t>. Тарифы для разных организаций различаются почти в 3 раза: от 58,73 руб./м</w:t>
      </w:r>
      <w:r w:rsidRPr="00EA7417">
        <w:rPr>
          <w:rFonts w:ascii="Times New Roman" w:eastAsia="Times New Roman" w:hAnsi="Times New Roman" w:cs="Times New Roman"/>
          <w:snapToGrid w:val="0"/>
          <w:sz w:val="24"/>
          <w:szCs w:val="24"/>
          <w:vertAlign w:val="superscript"/>
        </w:rPr>
        <w:t>3</w:t>
      </w:r>
      <w:r w:rsidRPr="00EA7417">
        <w:rPr>
          <w:rFonts w:ascii="Times New Roman" w:eastAsia="Times New Roman" w:hAnsi="Times New Roman" w:cs="Times New Roman"/>
          <w:snapToGrid w:val="0"/>
          <w:sz w:val="24"/>
          <w:szCs w:val="24"/>
        </w:rPr>
        <w:t xml:space="preserve"> на полигоне ООО «Благоустройство» вблизи г. Пикалево до 144,41 руб./м</w:t>
      </w:r>
      <w:r w:rsidRPr="00EA7417">
        <w:rPr>
          <w:rFonts w:ascii="Times New Roman" w:eastAsia="Times New Roman" w:hAnsi="Times New Roman" w:cs="Times New Roman"/>
          <w:snapToGrid w:val="0"/>
          <w:sz w:val="24"/>
          <w:szCs w:val="24"/>
          <w:vertAlign w:val="superscript"/>
        </w:rPr>
        <w:t>3</w:t>
      </w:r>
      <w:r w:rsidRPr="00EA7417">
        <w:rPr>
          <w:rFonts w:ascii="Times New Roman" w:eastAsia="Times New Roman" w:hAnsi="Times New Roman" w:cs="Times New Roman"/>
          <w:snapToGrid w:val="0"/>
          <w:sz w:val="24"/>
          <w:szCs w:val="24"/>
        </w:rPr>
        <w:t xml:space="preserve"> на полигоне ООО «РАСЭМ» Выборгский район. </w:t>
      </w:r>
    </w:p>
    <w:p w:rsidR="00EA7417" w:rsidRPr="00EA7417" w:rsidRDefault="00EA7417" w:rsidP="00EA7417">
      <w:pPr>
        <w:spacing w:after="0" w:line="240" w:lineRule="auto"/>
        <w:ind w:firstLine="720"/>
        <w:jc w:val="both"/>
        <w:rPr>
          <w:rFonts w:ascii="Times New Roman" w:eastAsia="Times New Roman" w:hAnsi="Times New Roman" w:cs="Times New Roman"/>
          <w:snapToGrid w:val="0"/>
          <w:sz w:val="24"/>
          <w:szCs w:val="24"/>
        </w:rPr>
      </w:pPr>
      <w:r w:rsidRPr="00EA7417">
        <w:rPr>
          <w:rFonts w:ascii="Times New Roman" w:eastAsia="Times New Roman" w:hAnsi="Times New Roman" w:cs="Times New Roman"/>
          <w:snapToGrid w:val="0"/>
          <w:sz w:val="24"/>
          <w:szCs w:val="24"/>
        </w:rPr>
        <w:t>Средний тариф для организаций, осуществляющих весовой учет отходов, составил 611,31 руб./тонна при разбросе значений от 357,07 руб./тонна (ООО «Новый Свет-Эко») до 818,05 руб./тонна (полигон г. Сланцы ОАО «Управляющая компания по обращению с отходами в Ленинградской области»).</w:t>
      </w:r>
    </w:p>
    <w:p w:rsidR="00EA7417" w:rsidRPr="00EA7417" w:rsidRDefault="00EA7417" w:rsidP="00EA7417">
      <w:pPr>
        <w:spacing w:after="0" w:line="240" w:lineRule="auto"/>
        <w:ind w:firstLine="720"/>
        <w:jc w:val="both"/>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9. Средневзвешенная себестоимость утилизации одного кубометра ТКО по области составила 375,86 руб./</w:t>
      </w:r>
      <w:r w:rsidRPr="00EA7417">
        <w:rPr>
          <w:rFonts w:ascii="Times New Roman" w:eastAsia="Times New Roman" w:hAnsi="Times New Roman" w:cs="Times New Roman"/>
          <w:snapToGrid w:val="0"/>
          <w:sz w:val="24"/>
          <w:szCs w:val="24"/>
        </w:rPr>
        <w:t>м</w:t>
      </w:r>
      <w:r w:rsidRPr="00EA7417">
        <w:rPr>
          <w:rFonts w:ascii="Times New Roman" w:eastAsia="Times New Roman" w:hAnsi="Times New Roman" w:cs="Times New Roman"/>
          <w:snapToGrid w:val="0"/>
          <w:sz w:val="24"/>
          <w:szCs w:val="24"/>
          <w:vertAlign w:val="superscript"/>
        </w:rPr>
        <w:t>3</w:t>
      </w:r>
      <w:r w:rsidRPr="00EA7417">
        <w:rPr>
          <w:rFonts w:ascii="Times New Roman" w:eastAsia="Times New Roman" w:hAnsi="Times New Roman" w:cs="Times New Roman"/>
          <w:sz w:val="24"/>
          <w:szCs w:val="24"/>
        </w:rPr>
        <w:t xml:space="preserve">. Наибольшая себестоимость отмечается в поселениях Всеволожского, Выборгского, Лужского, Сланцевского районов и Сосновоборского городского округа. Доля стоимости размещения отходов в общих затратах, как и ранее, составляет от 26 % до 37 % для разных поселений. </w:t>
      </w:r>
    </w:p>
    <w:p w:rsidR="00EA7417" w:rsidRPr="00EA7417" w:rsidRDefault="00EA7417" w:rsidP="00EA7417">
      <w:pPr>
        <w:spacing w:after="0" w:line="240" w:lineRule="auto"/>
        <w:ind w:firstLine="720"/>
        <w:jc w:val="both"/>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Сведения об обращении с отходами в первом полугодии 2015 года представлены в таблице.</w:t>
      </w:r>
    </w:p>
    <w:p w:rsidR="00EA7417" w:rsidRPr="00EA7417" w:rsidRDefault="00EA7417" w:rsidP="00EA7417">
      <w:pPr>
        <w:spacing w:after="0" w:line="240" w:lineRule="auto"/>
        <w:ind w:firstLine="720"/>
        <w:jc w:val="both"/>
        <w:rPr>
          <w:rFonts w:ascii="Times New Roman" w:eastAsia="Times New Roman" w:hAnsi="Times New Roman" w:cs="Times New Roman"/>
          <w:color w:val="FF0000"/>
          <w:sz w:val="20"/>
          <w:szCs w:val="20"/>
        </w:rPr>
      </w:pPr>
    </w:p>
    <w:tbl>
      <w:tblPr>
        <w:tblW w:w="9369" w:type="dxa"/>
        <w:tblInd w:w="95" w:type="dxa"/>
        <w:tblLayout w:type="fixed"/>
        <w:tblLook w:val="0000" w:firstRow="0" w:lastRow="0" w:firstColumn="0" w:lastColumn="0" w:noHBand="0" w:noVBand="0"/>
      </w:tblPr>
      <w:tblGrid>
        <w:gridCol w:w="2140"/>
        <w:gridCol w:w="1275"/>
        <w:gridCol w:w="1134"/>
        <w:gridCol w:w="1276"/>
        <w:gridCol w:w="1134"/>
        <w:gridCol w:w="1276"/>
        <w:gridCol w:w="1134"/>
      </w:tblGrid>
      <w:tr w:rsidR="00EA7417" w:rsidRPr="00EA7417" w:rsidTr="00EA7417">
        <w:trPr>
          <w:trHeight w:val="677"/>
        </w:trPr>
        <w:tc>
          <w:tcPr>
            <w:tcW w:w="2140" w:type="dxa"/>
            <w:vMerge w:val="restart"/>
            <w:tcBorders>
              <w:top w:val="single" w:sz="4" w:space="0" w:color="auto"/>
              <w:left w:val="single" w:sz="4" w:space="0" w:color="auto"/>
              <w:right w:val="single" w:sz="4" w:space="0" w:color="auto"/>
            </w:tcBorders>
            <w:shd w:val="clear" w:color="auto" w:fill="auto"/>
            <w:vAlign w:val="center"/>
          </w:tcPr>
          <w:p w:rsidR="00EA7417" w:rsidRPr="00EA7417" w:rsidRDefault="00EA7417" w:rsidP="00EA7417">
            <w:pPr>
              <w:spacing w:after="0" w:line="240" w:lineRule="auto"/>
              <w:jc w:val="center"/>
              <w:rPr>
                <w:rFonts w:ascii="Times New Roman" w:eastAsia="Times New Roman" w:hAnsi="Times New Roman" w:cs="Times New Roman"/>
                <w:color w:val="000000"/>
                <w:sz w:val="24"/>
                <w:szCs w:val="24"/>
              </w:rPr>
            </w:pPr>
            <w:r w:rsidRPr="00EA7417">
              <w:rPr>
                <w:rFonts w:ascii="Times New Roman" w:eastAsia="Times New Roman" w:hAnsi="Times New Roman" w:cs="Times New Roman"/>
                <w:color w:val="000000"/>
                <w:sz w:val="24"/>
                <w:szCs w:val="24"/>
              </w:rPr>
              <w:t>Район</w:t>
            </w:r>
          </w:p>
          <w:p w:rsidR="00EA7417" w:rsidRPr="00EA7417" w:rsidRDefault="00EA7417" w:rsidP="00EA7417">
            <w:pPr>
              <w:spacing w:after="0" w:line="240" w:lineRule="auto"/>
              <w:rPr>
                <w:rFonts w:ascii="Times New Roman" w:eastAsia="Times New Roman" w:hAnsi="Times New Roman" w:cs="Times New Roman"/>
                <w:color w:val="000000"/>
                <w:sz w:val="24"/>
                <w:szCs w:val="24"/>
              </w:rPr>
            </w:pPr>
            <w:r w:rsidRPr="00EA7417">
              <w:rPr>
                <w:rFonts w:ascii="Times New Roman" w:eastAsia="Times New Roman" w:hAnsi="Times New Roman" w:cs="Times New Roman"/>
                <w:color w:val="000000"/>
                <w:sz w:val="24"/>
                <w:szCs w:val="24"/>
              </w:rPr>
              <w:t> </w:t>
            </w:r>
          </w:p>
        </w:tc>
        <w:tc>
          <w:tcPr>
            <w:tcW w:w="2409" w:type="dxa"/>
            <w:gridSpan w:val="2"/>
            <w:tcBorders>
              <w:top w:val="single" w:sz="4" w:space="0" w:color="auto"/>
              <w:left w:val="nil"/>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bCs/>
                <w:color w:val="000000"/>
                <w:sz w:val="24"/>
                <w:szCs w:val="24"/>
                <w:vertAlign w:val="superscript"/>
              </w:rPr>
            </w:pPr>
            <w:r w:rsidRPr="00EA7417">
              <w:rPr>
                <w:rFonts w:ascii="Times New Roman" w:eastAsia="Times New Roman" w:hAnsi="Times New Roman" w:cs="Times New Roman"/>
                <w:bCs/>
                <w:color w:val="000000"/>
                <w:sz w:val="24"/>
                <w:szCs w:val="24"/>
              </w:rPr>
              <w:t>Всего ТБО, тыс.м</w:t>
            </w:r>
            <w:r w:rsidRPr="00EA7417">
              <w:rPr>
                <w:rFonts w:ascii="Times New Roman" w:eastAsia="Times New Roman" w:hAnsi="Times New Roman" w:cs="Times New Roman"/>
                <w:bCs/>
                <w:color w:val="000000"/>
                <w:sz w:val="24"/>
                <w:szCs w:val="24"/>
                <w:vertAlign w:val="superscript"/>
              </w:rPr>
              <w:t>3</w:t>
            </w:r>
          </w:p>
        </w:tc>
        <w:tc>
          <w:tcPr>
            <w:tcW w:w="2410" w:type="dxa"/>
            <w:gridSpan w:val="2"/>
            <w:tcBorders>
              <w:top w:val="single" w:sz="4" w:space="0" w:color="auto"/>
              <w:left w:val="nil"/>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Выплаты за транспортирование и размещение отходов, млн.руб.</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bCs/>
                <w:color w:val="000000"/>
                <w:sz w:val="24"/>
                <w:szCs w:val="24"/>
                <w:vertAlign w:val="superscript"/>
              </w:rPr>
            </w:pPr>
            <w:r w:rsidRPr="00EA7417">
              <w:rPr>
                <w:rFonts w:ascii="Times New Roman" w:eastAsia="Times New Roman" w:hAnsi="Times New Roman" w:cs="Times New Roman"/>
                <w:bCs/>
                <w:color w:val="000000"/>
                <w:sz w:val="24"/>
                <w:szCs w:val="24"/>
              </w:rPr>
              <w:t>Размещено на несанкц. объектах, тыс.м</w:t>
            </w:r>
            <w:r w:rsidRPr="00EA7417">
              <w:rPr>
                <w:rFonts w:ascii="Times New Roman" w:eastAsia="Times New Roman" w:hAnsi="Times New Roman" w:cs="Times New Roman"/>
                <w:bCs/>
                <w:color w:val="000000"/>
                <w:sz w:val="24"/>
                <w:szCs w:val="24"/>
                <w:vertAlign w:val="superscript"/>
              </w:rPr>
              <w:t>3</w:t>
            </w:r>
          </w:p>
        </w:tc>
      </w:tr>
      <w:tr w:rsidR="00EA7417" w:rsidRPr="00EA7417" w:rsidTr="00EA7417">
        <w:trPr>
          <w:trHeight w:val="263"/>
        </w:trPr>
        <w:tc>
          <w:tcPr>
            <w:tcW w:w="2140" w:type="dxa"/>
            <w:vMerge/>
            <w:tcBorders>
              <w:left w:val="single" w:sz="4" w:space="0" w:color="auto"/>
              <w:bottom w:val="single" w:sz="4" w:space="0" w:color="auto"/>
              <w:right w:val="single" w:sz="4" w:space="0" w:color="auto"/>
            </w:tcBorders>
            <w:shd w:val="clear" w:color="auto" w:fill="auto"/>
            <w:noWrap/>
            <w:vAlign w:val="bottom"/>
          </w:tcPr>
          <w:p w:rsidR="00EA7417" w:rsidRPr="00EA7417" w:rsidRDefault="00EA7417" w:rsidP="00EA7417">
            <w:pPr>
              <w:spacing w:after="0" w:line="240" w:lineRule="auto"/>
              <w:rPr>
                <w:rFonts w:ascii="Times New Roman" w:eastAsia="Times New Roman" w:hAnsi="Times New Roman" w:cs="Times New Roman"/>
                <w:color w:val="000000"/>
                <w:sz w:val="24"/>
                <w:szCs w:val="24"/>
              </w:rPr>
            </w:pPr>
          </w:p>
        </w:tc>
        <w:tc>
          <w:tcPr>
            <w:tcW w:w="1275" w:type="dxa"/>
            <w:tcBorders>
              <w:top w:val="single" w:sz="4" w:space="0" w:color="auto"/>
              <w:left w:val="nil"/>
              <w:bottom w:val="single" w:sz="4" w:space="0" w:color="auto"/>
              <w:right w:val="nil"/>
            </w:tcBorders>
            <w:vAlign w:val="center"/>
          </w:tcPr>
          <w:p w:rsidR="00061A8F"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 xml:space="preserve">1 </w:t>
            </w:r>
          </w:p>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квартал</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EA7417" w:rsidRPr="00EA7417" w:rsidRDefault="00EA7417" w:rsidP="00061A8F">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2 квартал</w:t>
            </w:r>
          </w:p>
        </w:tc>
        <w:tc>
          <w:tcPr>
            <w:tcW w:w="1276" w:type="dxa"/>
            <w:tcBorders>
              <w:top w:val="single" w:sz="4" w:space="0" w:color="auto"/>
              <w:left w:val="nil"/>
              <w:bottom w:val="single" w:sz="4" w:space="0" w:color="auto"/>
              <w:right w:val="single" w:sz="4" w:space="0" w:color="auto"/>
            </w:tcBorders>
            <w:vAlign w:val="center"/>
          </w:tcPr>
          <w:p w:rsidR="00061A8F"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 xml:space="preserve">1 </w:t>
            </w:r>
          </w:p>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квартал</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7417" w:rsidRPr="00EA7417" w:rsidRDefault="00EA7417" w:rsidP="00061A8F">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2 квартал</w:t>
            </w:r>
          </w:p>
        </w:tc>
        <w:tc>
          <w:tcPr>
            <w:tcW w:w="1276" w:type="dxa"/>
            <w:tcBorders>
              <w:top w:val="single" w:sz="4" w:space="0" w:color="auto"/>
              <w:left w:val="single" w:sz="4" w:space="0" w:color="auto"/>
              <w:bottom w:val="single" w:sz="4" w:space="0" w:color="auto"/>
              <w:right w:val="single" w:sz="4" w:space="0" w:color="auto"/>
            </w:tcBorders>
            <w:vAlign w:val="center"/>
          </w:tcPr>
          <w:p w:rsidR="00061A8F"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 xml:space="preserve">1 </w:t>
            </w:r>
          </w:p>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квартал</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7417" w:rsidRPr="00EA7417" w:rsidRDefault="00EA7417" w:rsidP="00061A8F">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2 квартал</w:t>
            </w:r>
          </w:p>
        </w:tc>
      </w:tr>
      <w:tr w:rsidR="00EA7417" w:rsidRPr="00EA7417" w:rsidTr="00EA7417">
        <w:trPr>
          <w:trHeight w:val="263"/>
        </w:trPr>
        <w:tc>
          <w:tcPr>
            <w:tcW w:w="2140"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Бокситогорский</w:t>
            </w:r>
          </w:p>
        </w:tc>
        <w:tc>
          <w:tcPr>
            <w:tcW w:w="1275" w:type="dxa"/>
            <w:tcBorders>
              <w:top w:val="single" w:sz="4" w:space="0" w:color="auto"/>
              <w:left w:val="nil"/>
              <w:bottom w:val="single" w:sz="4" w:space="0" w:color="auto"/>
              <w:right w:val="nil"/>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16,8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15,5</w:t>
            </w:r>
          </w:p>
        </w:tc>
        <w:tc>
          <w:tcPr>
            <w:tcW w:w="1276" w:type="dxa"/>
            <w:tcBorders>
              <w:top w:val="single" w:sz="4" w:space="0" w:color="auto"/>
              <w:left w:val="nil"/>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5,5</w:t>
            </w:r>
          </w:p>
        </w:tc>
        <w:tc>
          <w:tcPr>
            <w:tcW w:w="1276" w:type="dxa"/>
            <w:tcBorders>
              <w:top w:val="single" w:sz="4" w:space="0" w:color="auto"/>
              <w:left w:val="single" w:sz="4" w:space="0" w:color="auto"/>
              <w:bottom w:val="single" w:sz="4" w:space="0" w:color="auto"/>
              <w:right w:val="single" w:sz="4" w:space="0" w:color="auto"/>
            </w:tcBorders>
            <w:vAlign w:val="center"/>
          </w:tcPr>
          <w:p w:rsidR="00EA7417" w:rsidRPr="00EA7417" w:rsidRDefault="00EA7417" w:rsidP="00EA7417">
            <w:pPr>
              <w:spacing w:after="0" w:line="240" w:lineRule="auto"/>
              <w:ind w:left="-250" w:firstLine="250"/>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0,14</w:t>
            </w:r>
          </w:p>
        </w:tc>
      </w:tr>
      <w:tr w:rsidR="00EA7417" w:rsidRPr="00EA7417" w:rsidTr="00EA7417">
        <w:trPr>
          <w:trHeight w:val="263"/>
        </w:trPr>
        <w:tc>
          <w:tcPr>
            <w:tcW w:w="2140"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Волосовский</w:t>
            </w:r>
          </w:p>
        </w:tc>
        <w:tc>
          <w:tcPr>
            <w:tcW w:w="1275" w:type="dxa"/>
            <w:tcBorders>
              <w:top w:val="single" w:sz="4" w:space="0" w:color="auto"/>
              <w:left w:val="nil"/>
              <w:bottom w:val="single" w:sz="4" w:space="0" w:color="auto"/>
              <w:right w:val="nil"/>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15,8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16,9</w:t>
            </w:r>
          </w:p>
        </w:tc>
        <w:tc>
          <w:tcPr>
            <w:tcW w:w="1276" w:type="dxa"/>
            <w:tcBorders>
              <w:top w:val="single" w:sz="4" w:space="0" w:color="auto"/>
              <w:left w:val="nil"/>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3,3</w:t>
            </w:r>
          </w:p>
        </w:tc>
        <w:tc>
          <w:tcPr>
            <w:tcW w:w="1276" w:type="dxa"/>
            <w:tcBorders>
              <w:top w:val="single" w:sz="4" w:space="0" w:color="auto"/>
              <w:left w:val="single" w:sz="4" w:space="0" w:color="auto"/>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w:t>
            </w:r>
          </w:p>
        </w:tc>
      </w:tr>
      <w:tr w:rsidR="00EA7417" w:rsidRPr="00EA7417" w:rsidTr="00EA7417">
        <w:trPr>
          <w:trHeight w:val="263"/>
        </w:trPr>
        <w:tc>
          <w:tcPr>
            <w:tcW w:w="2140"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Волховский</w:t>
            </w:r>
          </w:p>
        </w:tc>
        <w:tc>
          <w:tcPr>
            <w:tcW w:w="1275" w:type="dxa"/>
            <w:tcBorders>
              <w:top w:val="single" w:sz="4" w:space="0" w:color="auto"/>
              <w:left w:val="nil"/>
              <w:bottom w:val="single" w:sz="4" w:space="0" w:color="auto"/>
              <w:right w:val="nil"/>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26,9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24,6</w:t>
            </w:r>
          </w:p>
        </w:tc>
        <w:tc>
          <w:tcPr>
            <w:tcW w:w="1276" w:type="dxa"/>
            <w:tcBorders>
              <w:top w:val="single" w:sz="4" w:space="0" w:color="auto"/>
              <w:left w:val="nil"/>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7,1</w:t>
            </w:r>
          </w:p>
        </w:tc>
        <w:tc>
          <w:tcPr>
            <w:tcW w:w="1276" w:type="dxa"/>
            <w:tcBorders>
              <w:top w:val="single" w:sz="4" w:space="0" w:color="auto"/>
              <w:left w:val="single" w:sz="4" w:space="0" w:color="auto"/>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3,7</w:t>
            </w:r>
          </w:p>
        </w:tc>
      </w:tr>
      <w:tr w:rsidR="00EA7417" w:rsidRPr="00EA7417" w:rsidTr="00EA7417">
        <w:trPr>
          <w:trHeight w:val="263"/>
        </w:trPr>
        <w:tc>
          <w:tcPr>
            <w:tcW w:w="2140"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Всеволожский</w:t>
            </w:r>
          </w:p>
        </w:tc>
        <w:tc>
          <w:tcPr>
            <w:tcW w:w="1275" w:type="dxa"/>
            <w:tcBorders>
              <w:top w:val="single" w:sz="4" w:space="0" w:color="auto"/>
              <w:left w:val="nil"/>
              <w:bottom w:val="single" w:sz="4" w:space="0" w:color="auto"/>
              <w:right w:val="nil"/>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153,4</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154,6</w:t>
            </w:r>
          </w:p>
        </w:tc>
        <w:tc>
          <w:tcPr>
            <w:tcW w:w="1276" w:type="dxa"/>
            <w:tcBorders>
              <w:top w:val="single" w:sz="4" w:space="0" w:color="auto"/>
              <w:left w:val="nil"/>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74,7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90,9</w:t>
            </w:r>
          </w:p>
        </w:tc>
        <w:tc>
          <w:tcPr>
            <w:tcW w:w="1276" w:type="dxa"/>
            <w:tcBorders>
              <w:top w:val="single" w:sz="4" w:space="0" w:color="auto"/>
              <w:left w:val="single" w:sz="4" w:space="0" w:color="auto"/>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w:t>
            </w:r>
          </w:p>
        </w:tc>
      </w:tr>
      <w:tr w:rsidR="00EA7417" w:rsidRPr="00EA7417" w:rsidTr="00EA7417">
        <w:trPr>
          <w:trHeight w:val="263"/>
        </w:trPr>
        <w:tc>
          <w:tcPr>
            <w:tcW w:w="2140"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Выборгский</w:t>
            </w:r>
          </w:p>
        </w:tc>
        <w:tc>
          <w:tcPr>
            <w:tcW w:w="1275" w:type="dxa"/>
            <w:tcBorders>
              <w:top w:val="single" w:sz="4" w:space="0" w:color="auto"/>
              <w:left w:val="nil"/>
              <w:bottom w:val="single" w:sz="4" w:space="0" w:color="auto"/>
              <w:right w:val="nil"/>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133,7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136,5</w:t>
            </w:r>
          </w:p>
        </w:tc>
        <w:tc>
          <w:tcPr>
            <w:tcW w:w="1276" w:type="dxa"/>
            <w:tcBorders>
              <w:top w:val="single" w:sz="4" w:space="0" w:color="auto"/>
              <w:left w:val="nil"/>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48,5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49,8</w:t>
            </w:r>
          </w:p>
        </w:tc>
        <w:tc>
          <w:tcPr>
            <w:tcW w:w="1276" w:type="dxa"/>
            <w:tcBorders>
              <w:top w:val="single" w:sz="4" w:space="0" w:color="auto"/>
              <w:left w:val="single" w:sz="4" w:space="0" w:color="auto"/>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w:t>
            </w:r>
          </w:p>
        </w:tc>
      </w:tr>
      <w:tr w:rsidR="00EA7417" w:rsidRPr="00EA7417" w:rsidTr="00EA7417">
        <w:trPr>
          <w:trHeight w:val="263"/>
        </w:trPr>
        <w:tc>
          <w:tcPr>
            <w:tcW w:w="2140"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Гатчинский</w:t>
            </w:r>
          </w:p>
        </w:tc>
        <w:tc>
          <w:tcPr>
            <w:tcW w:w="1275" w:type="dxa"/>
            <w:tcBorders>
              <w:top w:val="single" w:sz="4" w:space="0" w:color="auto"/>
              <w:left w:val="nil"/>
              <w:bottom w:val="single" w:sz="4" w:space="0" w:color="auto"/>
              <w:right w:val="nil"/>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72,3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90,2</w:t>
            </w:r>
          </w:p>
        </w:tc>
        <w:tc>
          <w:tcPr>
            <w:tcW w:w="1276" w:type="dxa"/>
            <w:tcBorders>
              <w:top w:val="single" w:sz="4" w:space="0" w:color="auto"/>
              <w:left w:val="nil"/>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28,6</w:t>
            </w:r>
          </w:p>
        </w:tc>
        <w:tc>
          <w:tcPr>
            <w:tcW w:w="1276" w:type="dxa"/>
            <w:tcBorders>
              <w:top w:val="single" w:sz="4" w:space="0" w:color="auto"/>
              <w:left w:val="single" w:sz="4" w:space="0" w:color="auto"/>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w:t>
            </w:r>
          </w:p>
        </w:tc>
      </w:tr>
      <w:tr w:rsidR="00EA7417" w:rsidRPr="00EA7417" w:rsidTr="00EA7417">
        <w:trPr>
          <w:trHeight w:val="263"/>
        </w:trPr>
        <w:tc>
          <w:tcPr>
            <w:tcW w:w="2140"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Кингисеппский</w:t>
            </w:r>
          </w:p>
        </w:tc>
        <w:tc>
          <w:tcPr>
            <w:tcW w:w="1275" w:type="dxa"/>
            <w:tcBorders>
              <w:top w:val="single" w:sz="4" w:space="0" w:color="auto"/>
              <w:left w:val="nil"/>
              <w:bottom w:val="single" w:sz="4" w:space="0" w:color="auto"/>
              <w:right w:val="nil"/>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26,1</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27,7</w:t>
            </w:r>
          </w:p>
        </w:tc>
        <w:tc>
          <w:tcPr>
            <w:tcW w:w="1276" w:type="dxa"/>
            <w:tcBorders>
              <w:top w:val="single" w:sz="4" w:space="0" w:color="auto"/>
              <w:left w:val="nil"/>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8,8</w:t>
            </w:r>
          </w:p>
        </w:tc>
        <w:tc>
          <w:tcPr>
            <w:tcW w:w="1276" w:type="dxa"/>
            <w:tcBorders>
              <w:top w:val="single" w:sz="4" w:space="0" w:color="auto"/>
              <w:left w:val="single" w:sz="4" w:space="0" w:color="auto"/>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w:t>
            </w:r>
          </w:p>
        </w:tc>
      </w:tr>
      <w:tr w:rsidR="00EA7417" w:rsidRPr="00EA7417" w:rsidTr="00EA7417">
        <w:trPr>
          <w:trHeight w:val="263"/>
        </w:trPr>
        <w:tc>
          <w:tcPr>
            <w:tcW w:w="2140"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Киришский</w:t>
            </w:r>
          </w:p>
        </w:tc>
        <w:tc>
          <w:tcPr>
            <w:tcW w:w="1275" w:type="dxa"/>
            <w:tcBorders>
              <w:top w:val="single" w:sz="4" w:space="0" w:color="auto"/>
              <w:left w:val="nil"/>
              <w:bottom w:val="single" w:sz="4" w:space="0" w:color="auto"/>
              <w:right w:val="nil"/>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31,9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32,4</w:t>
            </w:r>
          </w:p>
        </w:tc>
        <w:tc>
          <w:tcPr>
            <w:tcW w:w="1276" w:type="dxa"/>
            <w:tcBorders>
              <w:top w:val="single" w:sz="4" w:space="0" w:color="auto"/>
              <w:left w:val="nil"/>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10,1</w:t>
            </w:r>
          </w:p>
        </w:tc>
        <w:tc>
          <w:tcPr>
            <w:tcW w:w="1276" w:type="dxa"/>
            <w:tcBorders>
              <w:top w:val="single" w:sz="4" w:space="0" w:color="auto"/>
              <w:left w:val="single" w:sz="4" w:space="0" w:color="auto"/>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w:t>
            </w:r>
          </w:p>
        </w:tc>
      </w:tr>
      <w:tr w:rsidR="00EA7417" w:rsidRPr="00EA7417" w:rsidTr="00EA7417">
        <w:trPr>
          <w:trHeight w:val="263"/>
        </w:trPr>
        <w:tc>
          <w:tcPr>
            <w:tcW w:w="2140"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Кировский</w:t>
            </w:r>
          </w:p>
        </w:tc>
        <w:tc>
          <w:tcPr>
            <w:tcW w:w="1275" w:type="dxa"/>
            <w:tcBorders>
              <w:top w:val="single" w:sz="4" w:space="0" w:color="auto"/>
              <w:left w:val="nil"/>
              <w:bottom w:val="single" w:sz="4" w:space="0" w:color="auto"/>
              <w:right w:val="nil"/>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51,9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53,1</w:t>
            </w:r>
          </w:p>
        </w:tc>
        <w:tc>
          <w:tcPr>
            <w:tcW w:w="1276" w:type="dxa"/>
            <w:tcBorders>
              <w:top w:val="single" w:sz="4" w:space="0" w:color="auto"/>
              <w:left w:val="nil"/>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19,7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22,1</w:t>
            </w:r>
          </w:p>
        </w:tc>
        <w:tc>
          <w:tcPr>
            <w:tcW w:w="1276" w:type="dxa"/>
            <w:tcBorders>
              <w:top w:val="single" w:sz="4" w:space="0" w:color="auto"/>
              <w:left w:val="single" w:sz="4" w:space="0" w:color="auto"/>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51,9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53,1</w:t>
            </w:r>
          </w:p>
        </w:tc>
      </w:tr>
      <w:tr w:rsidR="00EA7417" w:rsidRPr="00EA7417" w:rsidTr="00EA7417">
        <w:trPr>
          <w:trHeight w:val="263"/>
        </w:trPr>
        <w:tc>
          <w:tcPr>
            <w:tcW w:w="2140"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Лодейнопольский</w:t>
            </w:r>
          </w:p>
        </w:tc>
        <w:tc>
          <w:tcPr>
            <w:tcW w:w="1275" w:type="dxa"/>
            <w:tcBorders>
              <w:top w:val="single" w:sz="4" w:space="0" w:color="auto"/>
              <w:left w:val="nil"/>
              <w:bottom w:val="single" w:sz="4" w:space="0" w:color="auto"/>
              <w:right w:val="nil"/>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9,0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9,2</w:t>
            </w:r>
          </w:p>
        </w:tc>
        <w:tc>
          <w:tcPr>
            <w:tcW w:w="1276" w:type="dxa"/>
            <w:tcBorders>
              <w:top w:val="single" w:sz="4" w:space="0" w:color="auto"/>
              <w:left w:val="nil"/>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9,2</w:t>
            </w:r>
          </w:p>
        </w:tc>
      </w:tr>
      <w:tr w:rsidR="00EA7417" w:rsidRPr="00EA7417" w:rsidTr="00EA7417">
        <w:trPr>
          <w:trHeight w:val="263"/>
        </w:trPr>
        <w:tc>
          <w:tcPr>
            <w:tcW w:w="2140"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Ломоносовский</w:t>
            </w:r>
          </w:p>
        </w:tc>
        <w:tc>
          <w:tcPr>
            <w:tcW w:w="1275" w:type="dxa"/>
            <w:tcBorders>
              <w:top w:val="single" w:sz="4" w:space="0" w:color="auto"/>
              <w:left w:val="nil"/>
              <w:bottom w:val="single" w:sz="4" w:space="0" w:color="auto"/>
              <w:right w:val="nil"/>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30,0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30,5</w:t>
            </w:r>
          </w:p>
        </w:tc>
        <w:tc>
          <w:tcPr>
            <w:tcW w:w="1276" w:type="dxa"/>
            <w:tcBorders>
              <w:top w:val="single" w:sz="4" w:space="0" w:color="auto"/>
              <w:left w:val="nil"/>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1,9*</w:t>
            </w:r>
          </w:p>
        </w:tc>
      </w:tr>
      <w:tr w:rsidR="00EA7417" w:rsidRPr="00EA7417" w:rsidTr="00EA7417">
        <w:trPr>
          <w:trHeight w:val="263"/>
        </w:trPr>
        <w:tc>
          <w:tcPr>
            <w:tcW w:w="2140"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Лужский</w:t>
            </w:r>
          </w:p>
        </w:tc>
        <w:tc>
          <w:tcPr>
            <w:tcW w:w="1275" w:type="dxa"/>
            <w:tcBorders>
              <w:top w:val="single" w:sz="4" w:space="0" w:color="auto"/>
              <w:left w:val="nil"/>
              <w:bottom w:val="single" w:sz="4" w:space="0" w:color="auto"/>
              <w:right w:val="nil"/>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23,2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24,4</w:t>
            </w:r>
          </w:p>
        </w:tc>
        <w:tc>
          <w:tcPr>
            <w:tcW w:w="1276" w:type="dxa"/>
            <w:tcBorders>
              <w:top w:val="single" w:sz="4" w:space="0" w:color="auto"/>
              <w:left w:val="nil"/>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12,4</w:t>
            </w:r>
          </w:p>
        </w:tc>
        <w:tc>
          <w:tcPr>
            <w:tcW w:w="1276" w:type="dxa"/>
            <w:tcBorders>
              <w:top w:val="single" w:sz="4" w:space="0" w:color="auto"/>
              <w:left w:val="single" w:sz="4" w:space="0" w:color="auto"/>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w:t>
            </w:r>
          </w:p>
        </w:tc>
      </w:tr>
      <w:tr w:rsidR="00EA7417" w:rsidRPr="00EA7417" w:rsidTr="00EA7417">
        <w:trPr>
          <w:trHeight w:val="263"/>
        </w:trPr>
        <w:tc>
          <w:tcPr>
            <w:tcW w:w="2140"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Подпорожский</w:t>
            </w:r>
          </w:p>
        </w:tc>
        <w:tc>
          <w:tcPr>
            <w:tcW w:w="1275" w:type="dxa"/>
            <w:tcBorders>
              <w:top w:val="single" w:sz="4" w:space="0" w:color="auto"/>
              <w:left w:val="nil"/>
              <w:bottom w:val="single" w:sz="4" w:space="0" w:color="auto"/>
              <w:right w:val="nil"/>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7,7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7,2</w:t>
            </w:r>
          </w:p>
        </w:tc>
        <w:tc>
          <w:tcPr>
            <w:tcW w:w="1276" w:type="dxa"/>
            <w:tcBorders>
              <w:top w:val="single" w:sz="4" w:space="0" w:color="auto"/>
              <w:left w:val="nil"/>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2,8</w:t>
            </w:r>
          </w:p>
        </w:tc>
        <w:tc>
          <w:tcPr>
            <w:tcW w:w="1276" w:type="dxa"/>
            <w:tcBorders>
              <w:top w:val="single" w:sz="4" w:space="0" w:color="auto"/>
              <w:left w:val="single" w:sz="4" w:space="0" w:color="auto"/>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7,2</w:t>
            </w:r>
          </w:p>
        </w:tc>
      </w:tr>
      <w:tr w:rsidR="00EA7417" w:rsidRPr="00EA7417" w:rsidTr="00EA7417">
        <w:trPr>
          <w:trHeight w:val="263"/>
        </w:trPr>
        <w:tc>
          <w:tcPr>
            <w:tcW w:w="2140"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Приозерский</w:t>
            </w:r>
          </w:p>
        </w:tc>
        <w:tc>
          <w:tcPr>
            <w:tcW w:w="1275" w:type="dxa"/>
            <w:tcBorders>
              <w:top w:val="single" w:sz="4" w:space="0" w:color="auto"/>
              <w:left w:val="nil"/>
              <w:bottom w:val="single" w:sz="4" w:space="0" w:color="auto"/>
              <w:right w:val="nil"/>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20,1</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20,4</w:t>
            </w:r>
          </w:p>
        </w:tc>
        <w:tc>
          <w:tcPr>
            <w:tcW w:w="1276" w:type="dxa"/>
            <w:tcBorders>
              <w:top w:val="single" w:sz="4" w:space="0" w:color="auto"/>
              <w:left w:val="nil"/>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7,7</w:t>
            </w:r>
          </w:p>
        </w:tc>
        <w:tc>
          <w:tcPr>
            <w:tcW w:w="1276" w:type="dxa"/>
            <w:tcBorders>
              <w:top w:val="single" w:sz="4" w:space="0" w:color="auto"/>
              <w:left w:val="single" w:sz="4" w:space="0" w:color="auto"/>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w:t>
            </w:r>
          </w:p>
        </w:tc>
      </w:tr>
      <w:tr w:rsidR="00EA7417" w:rsidRPr="00EA7417" w:rsidTr="00EA7417">
        <w:trPr>
          <w:trHeight w:val="263"/>
        </w:trPr>
        <w:tc>
          <w:tcPr>
            <w:tcW w:w="2140"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Сланцевский</w:t>
            </w:r>
          </w:p>
        </w:tc>
        <w:tc>
          <w:tcPr>
            <w:tcW w:w="1275" w:type="dxa"/>
            <w:tcBorders>
              <w:top w:val="single" w:sz="4" w:space="0" w:color="auto"/>
              <w:left w:val="nil"/>
              <w:bottom w:val="single" w:sz="4" w:space="0" w:color="auto"/>
              <w:right w:val="nil"/>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11,7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16,9</w:t>
            </w:r>
          </w:p>
        </w:tc>
        <w:tc>
          <w:tcPr>
            <w:tcW w:w="1276" w:type="dxa"/>
            <w:tcBorders>
              <w:top w:val="single" w:sz="4" w:space="0" w:color="auto"/>
              <w:left w:val="nil"/>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w:t>
            </w:r>
          </w:p>
        </w:tc>
      </w:tr>
      <w:tr w:rsidR="00EA7417" w:rsidRPr="00EA7417" w:rsidTr="00EA7417">
        <w:trPr>
          <w:trHeight w:val="263"/>
        </w:trPr>
        <w:tc>
          <w:tcPr>
            <w:tcW w:w="2140"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Сосновый Бор</w:t>
            </w:r>
          </w:p>
        </w:tc>
        <w:tc>
          <w:tcPr>
            <w:tcW w:w="1275" w:type="dxa"/>
            <w:tcBorders>
              <w:top w:val="single" w:sz="4" w:space="0" w:color="auto"/>
              <w:left w:val="nil"/>
              <w:bottom w:val="single" w:sz="4" w:space="0" w:color="auto"/>
              <w:right w:val="nil"/>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18,4</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18,1</w:t>
            </w:r>
          </w:p>
        </w:tc>
        <w:tc>
          <w:tcPr>
            <w:tcW w:w="1276" w:type="dxa"/>
            <w:tcBorders>
              <w:top w:val="single" w:sz="4" w:space="0" w:color="auto"/>
              <w:left w:val="nil"/>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11,3</w:t>
            </w:r>
          </w:p>
        </w:tc>
        <w:tc>
          <w:tcPr>
            <w:tcW w:w="1276" w:type="dxa"/>
            <w:tcBorders>
              <w:top w:val="single" w:sz="4" w:space="0" w:color="auto"/>
              <w:left w:val="single" w:sz="4" w:space="0" w:color="auto"/>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w:t>
            </w:r>
          </w:p>
        </w:tc>
      </w:tr>
      <w:tr w:rsidR="00EA7417" w:rsidRPr="00EA7417" w:rsidTr="00EA7417">
        <w:trPr>
          <w:trHeight w:val="263"/>
        </w:trPr>
        <w:tc>
          <w:tcPr>
            <w:tcW w:w="2140"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Тихвинский</w:t>
            </w:r>
          </w:p>
        </w:tc>
        <w:tc>
          <w:tcPr>
            <w:tcW w:w="1275" w:type="dxa"/>
            <w:tcBorders>
              <w:top w:val="single" w:sz="4" w:space="0" w:color="auto"/>
              <w:left w:val="nil"/>
              <w:bottom w:val="single" w:sz="4" w:space="0" w:color="auto"/>
              <w:right w:val="nil"/>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23,0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23,0</w:t>
            </w:r>
          </w:p>
        </w:tc>
        <w:tc>
          <w:tcPr>
            <w:tcW w:w="1276" w:type="dxa"/>
            <w:tcBorders>
              <w:top w:val="single" w:sz="4" w:space="0" w:color="auto"/>
              <w:left w:val="nil"/>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4,4</w:t>
            </w:r>
          </w:p>
        </w:tc>
        <w:tc>
          <w:tcPr>
            <w:tcW w:w="1276" w:type="dxa"/>
            <w:tcBorders>
              <w:top w:val="single" w:sz="4" w:space="0" w:color="auto"/>
              <w:left w:val="single" w:sz="4" w:space="0" w:color="auto"/>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w:t>
            </w:r>
          </w:p>
        </w:tc>
      </w:tr>
      <w:tr w:rsidR="00EA7417" w:rsidRPr="00EA7417" w:rsidTr="00EA7417">
        <w:trPr>
          <w:trHeight w:val="263"/>
        </w:trPr>
        <w:tc>
          <w:tcPr>
            <w:tcW w:w="2140"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rPr>
                <w:rFonts w:ascii="Times New Roman" w:eastAsia="Times New Roman" w:hAnsi="Times New Roman" w:cs="Times New Roman"/>
                <w:bCs/>
                <w:color w:val="000000"/>
                <w:sz w:val="24"/>
                <w:szCs w:val="24"/>
              </w:rPr>
            </w:pPr>
            <w:r w:rsidRPr="00EA7417">
              <w:rPr>
                <w:rFonts w:ascii="Times New Roman" w:eastAsia="Times New Roman" w:hAnsi="Times New Roman" w:cs="Times New Roman"/>
                <w:bCs/>
                <w:color w:val="000000"/>
                <w:sz w:val="24"/>
                <w:szCs w:val="24"/>
              </w:rPr>
              <w:t>Тосненский</w:t>
            </w:r>
          </w:p>
        </w:tc>
        <w:tc>
          <w:tcPr>
            <w:tcW w:w="1275" w:type="dxa"/>
            <w:tcBorders>
              <w:top w:val="single" w:sz="4" w:space="0" w:color="auto"/>
              <w:left w:val="nil"/>
              <w:bottom w:val="single" w:sz="4" w:space="0" w:color="auto"/>
              <w:right w:val="nil"/>
            </w:tcBorders>
            <w:vAlign w:val="center"/>
          </w:tcPr>
          <w:p w:rsidR="00EA7417" w:rsidRPr="00EA7417" w:rsidRDefault="00EA7417" w:rsidP="00EA7417">
            <w:pPr>
              <w:spacing w:after="0" w:line="240" w:lineRule="auto"/>
              <w:jc w:val="center"/>
              <w:rPr>
                <w:rFonts w:ascii="Times New Roman" w:eastAsia="Times New Roman" w:hAnsi="Times New Roman" w:cs="Times New Roman"/>
                <w:color w:val="000000"/>
                <w:sz w:val="24"/>
                <w:szCs w:val="24"/>
              </w:rPr>
            </w:pPr>
            <w:r w:rsidRPr="00EA7417">
              <w:rPr>
                <w:rFonts w:ascii="Times New Roman" w:eastAsia="Times New Roman" w:hAnsi="Times New Roman" w:cs="Times New Roman"/>
                <w:color w:val="000000"/>
                <w:sz w:val="24"/>
                <w:szCs w:val="24"/>
              </w:rPr>
              <w:t>54,5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color w:val="000000"/>
                <w:sz w:val="24"/>
                <w:szCs w:val="24"/>
              </w:rPr>
            </w:pPr>
            <w:r w:rsidRPr="00EA7417">
              <w:rPr>
                <w:rFonts w:ascii="Times New Roman" w:eastAsia="Times New Roman" w:hAnsi="Times New Roman" w:cs="Times New Roman"/>
                <w:color w:val="000000"/>
                <w:sz w:val="24"/>
                <w:szCs w:val="24"/>
              </w:rPr>
              <w:t>57,0</w:t>
            </w:r>
          </w:p>
        </w:tc>
        <w:tc>
          <w:tcPr>
            <w:tcW w:w="1276" w:type="dxa"/>
            <w:tcBorders>
              <w:top w:val="single" w:sz="4" w:space="0" w:color="auto"/>
              <w:left w:val="nil"/>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color w:val="000000"/>
                <w:sz w:val="24"/>
                <w:szCs w:val="24"/>
              </w:rPr>
            </w:pPr>
            <w:r w:rsidRPr="00EA7417">
              <w:rPr>
                <w:rFonts w:ascii="Times New Roman" w:eastAsia="Times New Roman" w:hAnsi="Times New Roman" w:cs="Times New Roman"/>
                <w:color w:val="000000"/>
                <w:sz w:val="24"/>
                <w:szCs w:val="24"/>
              </w:rPr>
              <w:t>20,8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color w:val="000000"/>
                <w:sz w:val="24"/>
                <w:szCs w:val="24"/>
              </w:rPr>
            </w:pPr>
            <w:r w:rsidRPr="00EA7417">
              <w:rPr>
                <w:rFonts w:ascii="Times New Roman" w:eastAsia="Times New Roman" w:hAnsi="Times New Roman" w:cs="Times New Roman"/>
                <w:color w:val="000000"/>
                <w:sz w:val="24"/>
                <w:szCs w:val="24"/>
              </w:rPr>
              <w:t>20,2</w:t>
            </w:r>
          </w:p>
        </w:tc>
        <w:tc>
          <w:tcPr>
            <w:tcW w:w="1276" w:type="dxa"/>
            <w:tcBorders>
              <w:top w:val="single" w:sz="4" w:space="0" w:color="auto"/>
              <w:left w:val="single" w:sz="4" w:space="0" w:color="auto"/>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color w:val="000000"/>
                <w:sz w:val="24"/>
                <w:szCs w:val="24"/>
              </w:rPr>
            </w:pPr>
            <w:r w:rsidRPr="00EA7417">
              <w:rPr>
                <w:rFonts w:ascii="Times New Roman" w:eastAsia="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sz w:val="24"/>
                <w:szCs w:val="24"/>
              </w:rPr>
            </w:pPr>
            <w:r w:rsidRPr="00EA7417">
              <w:rPr>
                <w:rFonts w:ascii="Times New Roman" w:eastAsia="Times New Roman" w:hAnsi="Times New Roman" w:cs="Times New Roman"/>
                <w:sz w:val="24"/>
                <w:szCs w:val="24"/>
              </w:rPr>
              <w:t>0</w:t>
            </w:r>
          </w:p>
        </w:tc>
      </w:tr>
      <w:tr w:rsidR="00EA7417" w:rsidRPr="00EA7417" w:rsidTr="00EA7417">
        <w:trPr>
          <w:trHeight w:val="263"/>
        </w:trPr>
        <w:tc>
          <w:tcPr>
            <w:tcW w:w="2140"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rPr>
                <w:rFonts w:ascii="Times New Roman" w:eastAsia="Times New Roman" w:hAnsi="Times New Roman" w:cs="Times New Roman"/>
                <w:b/>
                <w:bCs/>
                <w:color w:val="000000"/>
                <w:sz w:val="24"/>
                <w:szCs w:val="24"/>
              </w:rPr>
            </w:pPr>
            <w:r w:rsidRPr="00EA7417">
              <w:rPr>
                <w:rFonts w:ascii="Times New Roman" w:eastAsia="Times New Roman" w:hAnsi="Times New Roman" w:cs="Times New Roman"/>
                <w:b/>
                <w:bCs/>
                <w:color w:val="000000"/>
                <w:sz w:val="24"/>
                <w:szCs w:val="24"/>
              </w:rPr>
              <w:t>Всего область</w:t>
            </w:r>
          </w:p>
        </w:tc>
        <w:tc>
          <w:tcPr>
            <w:tcW w:w="1275" w:type="dxa"/>
            <w:tcBorders>
              <w:top w:val="single" w:sz="4" w:space="0" w:color="auto"/>
              <w:left w:val="nil"/>
              <w:bottom w:val="single" w:sz="4" w:space="0" w:color="auto"/>
              <w:right w:val="nil"/>
            </w:tcBorders>
            <w:vAlign w:val="center"/>
          </w:tcPr>
          <w:p w:rsidR="00EA7417" w:rsidRPr="00EA7417" w:rsidRDefault="00EA7417" w:rsidP="00EA7417">
            <w:pPr>
              <w:spacing w:after="0" w:line="240" w:lineRule="auto"/>
              <w:jc w:val="center"/>
              <w:rPr>
                <w:rFonts w:ascii="Times New Roman" w:eastAsia="Times New Roman" w:hAnsi="Times New Roman" w:cs="Times New Roman"/>
                <w:color w:val="000000"/>
                <w:sz w:val="24"/>
                <w:szCs w:val="24"/>
              </w:rPr>
            </w:pPr>
            <w:r w:rsidRPr="00EA7417">
              <w:rPr>
                <w:rFonts w:ascii="Times New Roman" w:eastAsia="Times New Roman" w:hAnsi="Times New Roman" w:cs="Times New Roman"/>
                <w:b/>
                <w:bCs/>
                <w:color w:val="000000"/>
                <w:sz w:val="24"/>
                <w:szCs w:val="24"/>
              </w:rPr>
              <w:t>726,6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b/>
                <w:color w:val="000000"/>
                <w:sz w:val="24"/>
                <w:szCs w:val="24"/>
              </w:rPr>
            </w:pPr>
            <w:r w:rsidRPr="00EA7417">
              <w:rPr>
                <w:rFonts w:ascii="Times New Roman" w:eastAsia="Times New Roman" w:hAnsi="Times New Roman" w:cs="Times New Roman"/>
                <w:b/>
                <w:color w:val="000000"/>
                <w:sz w:val="24"/>
                <w:szCs w:val="24"/>
              </w:rPr>
              <w:t>758,2</w:t>
            </w:r>
          </w:p>
        </w:tc>
        <w:tc>
          <w:tcPr>
            <w:tcW w:w="1276" w:type="dxa"/>
            <w:tcBorders>
              <w:top w:val="single" w:sz="4" w:space="0" w:color="auto"/>
              <w:left w:val="nil"/>
              <w:bottom w:val="single" w:sz="4" w:space="0" w:color="auto"/>
              <w:right w:val="single" w:sz="4" w:space="0" w:color="auto"/>
            </w:tcBorders>
            <w:vAlign w:val="center"/>
          </w:tcPr>
          <w:p w:rsidR="00EA7417" w:rsidRPr="00EA7417" w:rsidRDefault="00EA7417" w:rsidP="00EA7417">
            <w:pPr>
              <w:spacing w:after="0" w:line="240" w:lineRule="auto"/>
              <w:jc w:val="center"/>
              <w:rPr>
                <w:rFonts w:ascii="Times New Roman" w:eastAsia="Times New Roman" w:hAnsi="Times New Roman" w:cs="Times New Roman"/>
                <w:b/>
                <w:bCs/>
                <w:color w:val="000000"/>
                <w:sz w:val="24"/>
                <w:szCs w:val="24"/>
              </w:rPr>
            </w:pPr>
            <w:r w:rsidRPr="00EA7417">
              <w:rPr>
                <w:rFonts w:ascii="Times New Roman" w:eastAsia="Times New Roman" w:hAnsi="Times New Roman" w:cs="Times New Roman"/>
                <w:b/>
                <w:bCs/>
                <w:color w:val="000000"/>
                <w:sz w:val="24"/>
                <w:szCs w:val="24"/>
              </w:rPr>
              <w:t>279,9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b/>
                <w:color w:val="000000"/>
                <w:sz w:val="24"/>
                <w:szCs w:val="24"/>
              </w:rPr>
            </w:pPr>
            <w:r w:rsidRPr="00EA7417">
              <w:rPr>
                <w:rFonts w:ascii="Times New Roman" w:eastAsia="Times New Roman" w:hAnsi="Times New Roman" w:cs="Times New Roman"/>
                <w:b/>
                <w:color w:val="000000"/>
                <w:sz w:val="24"/>
                <w:szCs w:val="24"/>
              </w:rPr>
              <w:t>302,5</w:t>
            </w:r>
          </w:p>
        </w:tc>
        <w:tc>
          <w:tcPr>
            <w:tcW w:w="1276" w:type="dxa"/>
            <w:tcBorders>
              <w:top w:val="single" w:sz="4" w:space="0" w:color="auto"/>
              <w:left w:val="single" w:sz="4" w:space="0" w:color="auto"/>
              <w:bottom w:val="single" w:sz="4" w:space="0" w:color="auto"/>
              <w:right w:val="single" w:sz="4" w:space="0" w:color="auto"/>
            </w:tcBorders>
          </w:tcPr>
          <w:p w:rsidR="00EA7417" w:rsidRPr="00EA7417" w:rsidRDefault="00EA7417" w:rsidP="00EA7417">
            <w:pPr>
              <w:spacing w:after="0" w:line="240" w:lineRule="auto"/>
              <w:jc w:val="center"/>
              <w:rPr>
                <w:rFonts w:ascii="Times New Roman" w:eastAsia="Times New Roman" w:hAnsi="Times New Roman" w:cs="Times New Roman"/>
                <w:b/>
                <w:color w:val="000000"/>
                <w:sz w:val="24"/>
                <w:szCs w:val="24"/>
              </w:rPr>
            </w:pPr>
            <w:r w:rsidRPr="00EA7417">
              <w:rPr>
                <w:rFonts w:ascii="Times New Roman" w:eastAsia="Times New Roman" w:hAnsi="Times New Roman" w:cs="Times New Roman"/>
                <w:b/>
                <w:bCs/>
                <w:color w:val="000000"/>
                <w:sz w:val="24"/>
                <w:szCs w:val="24"/>
              </w:rPr>
              <w:t>74,3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417" w:rsidRPr="00EA7417" w:rsidRDefault="00EA7417" w:rsidP="00EA7417">
            <w:pPr>
              <w:spacing w:after="0" w:line="240" w:lineRule="auto"/>
              <w:jc w:val="center"/>
              <w:rPr>
                <w:rFonts w:ascii="Times New Roman" w:eastAsia="Times New Roman" w:hAnsi="Times New Roman" w:cs="Times New Roman"/>
                <w:b/>
                <w:color w:val="000000"/>
                <w:sz w:val="24"/>
                <w:szCs w:val="24"/>
              </w:rPr>
            </w:pPr>
            <w:r w:rsidRPr="00EA7417">
              <w:rPr>
                <w:rFonts w:ascii="Times New Roman" w:eastAsia="Times New Roman" w:hAnsi="Times New Roman" w:cs="Times New Roman"/>
                <w:b/>
                <w:color w:val="000000"/>
                <w:sz w:val="24"/>
                <w:szCs w:val="24"/>
              </w:rPr>
              <w:t>75,2</w:t>
            </w:r>
          </w:p>
        </w:tc>
      </w:tr>
    </w:tbl>
    <w:p w:rsidR="00EA7417" w:rsidRPr="00EA7417" w:rsidRDefault="00EA7417" w:rsidP="00EA7417">
      <w:pPr>
        <w:spacing w:after="0" w:line="240" w:lineRule="auto"/>
        <w:ind w:left="1080"/>
        <w:jc w:val="both"/>
        <w:rPr>
          <w:rFonts w:ascii="Times New Roman" w:eastAsia="Times New Roman" w:hAnsi="Times New Roman" w:cs="Times New Roman"/>
          <w:sz w:val="20"/>
          <w:szCs w:val="20"/>
        </w:rPr>
      </w:pPr>
      <w:r w:rsidRPr="00EA7417">
        <w:rPr>
          <w:rFonts w:ascii="Times New Roman" w:eastAsia="Times New Roman" w:hAnsi="Times New Roman" w:cs="Times New Roman"/>
          <w:sz w:val="20"/>
          <w:szCs w:val="20"/>
        </w:rPr>
        <w:t>* Данные об объекте размещения отходов не предоставлены</w:t>
      </w:r>
    </w:p>
    <w:p w:rsidR="00EA7417" w:rsidRPr="00EA7417" w:rsidRDefault="00EA7417" w:rsidP="00EA7417">
      <w:pPr>
        <w:spacing w:after="0" w:line="240" w:lineRule="auto"/>
        <w:ind w:firstLine="720"/>
        <w:jc w:val="both"/>
        <w:rPr>
          <w:rFonts w:ascii="Times New Roman" w:eastAsia="Times New Roman" w:hAnsi="Times New Roman" w:cs="Times New Roman"/>
          <w:sz w:val="28"/>
          <w:szCs w:val="28"/>
        </w:rPr>
      </w:pPr>
    </w:p>
    <w:p w:rsidR="00272BF4" w:rsidRDefault="00272BF4" w:rsidP="008E30C4">
      <w:pPr>
        <w:spacing w:after="0" w:line="240" w:lineRule="auto"/>
        <w:ind w:firstLine="709"/>
        <w:jc w:val="both"/>
        <w:rPr>
          <w:rFonts w:ascii="Times New Roman" w:eastAsia="Times New Roman" w:hAnsi="Times New Roman" w:cs="Times New Roman"/>
          <w:sz w:val="24"/>
          <w:szCs w:val="24"/>
          <w:lang w:eastAsia="ar-SA"/>
        </w:rPr>
      </w:pPr>
    </w:p>
    <w:p w:rsidR="00272BF4" w:rsidRDefault="00272BF4" w:rsidP="008E30C4">
      <w:pPr>
        <w:spacing w:after="0" w:line="240" w:lineRule="auto"/>
        <w:ind w:firstLine="709"/>
        <w:jc w:val="both"/>
        <w:rPr>
          <w:rFonts w:ascii="Times New Roman" w:eastAsia="Times New Roman" w:hAnsi="Times New Roman" w:cs="Times New Roman"/>
          <w:sz w:val="24"/>
          <w:szCs w:val="24"/>
          <w:lang w:eastAsia="ar-SA"/>
        </w:rPr>
      </w:pPr>
    </w:p>
    <w:p w:rsidR="00272BF4" w:rsidRDefault="00272BF4" w:rsidP="008E30C4">
      <w:pPr>
        <w:spacing w:after="0" w:line="240" w:lineRule="auto"/>
        <w:ind w:firstLine="709"/>
        <w:jc w:val="both"/>
        <w:rPr>
          <w:rFonts w:ascii="Times New Roman" w:eastAsia="Times New Roman" w:hAnsi="Times New Roman" w:cs="Times New Roman"/>
          <w:sz w:val="24"/>
          <w:szCs w:val="24"/>
          <w:lang w:eastAsia="ar-SA"/>
        </w:rPr>
      </w:pPr>
    </w:p>
    <w:sectPr w:rsidR="00272BF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C07" w:rsidRDefault="00F37C07" w:rsidP="00061A8F">
      <w:pPr>
        <w:spacing w:after="0" w:line="240" w:lineRule="auto"/>
      </w:pPr>
      <w:r>
        <w:separator/>
      </w:r>
    </w:p>
  </w:endnote>
  <w:endnote w:type="continuationSeparator" w:id="0">
    <w:p w:rsidR="00F37C07" w:rsidRDefault="00F37C07" w:rsidP="0006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C07" w:rsidRDefault="00F37C07" w:rsidP="00061A8F">
      <w:pPr>
        <w:spacing w:after="0" w:line="240" w:lineRule="auto"/>
      </w:pPr>
      <w:r>
        <w:separator/>
      </w:r>
    </w:p>
  </w:footnote>
  <w:footnote w:type="continuationSeparator" w:id="0">
    <w:p w:rsidR="00F37C07" w:rsidRDefault="00F37C07" w:rsidP="00061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122287"/>
      <w:docPartObj>
        <w:docPartGallery w:val="Page Numbers (Top of Page)"/>
        <w:docPartUnique/>
      </w:docPartObj>
    </w:sdtPr>
    <w:sdtEndPr/>
    <w:sdtContent>
      <w:p w:rsidR="00061A8F" w:rsidRDefault="00061A8F">
        <w:pPr>
          <w:pStyle w:val="a8"/>
          <w:jc w:val="center"/>
        </w:pPr>
        <w:r>
          <w:fldChar w:fldCharType="begin"/>
        </w:r>
        <w:r>
          <w:instrText>PAGE   \* MERGEFORMAT</w:instrText>
        </w:r>
        <w:r>
          <w:fldChar w:fldCharType="separate"/>
        </w:r>
        <w:r w:rsidR="000A7DCD">
          <w:rPr>
            <w:noProof/>
          </w:rPr>
          <w:t>1</w:t>
        </w:r>
        <w:r>
          <w:fldChar w:fldCharType="end"/>
        </w:r>
      </w:p>
    </w:sdtContent>
  </w:sdt>
  <w:p w:rsidR="00061A8F" w:rsidRDefault="00061A8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29DC"/>
    <w:multiLevelType w:val="hybridMultilevel"/>
    <w:tmpl w:val="6C0CA87C"/>
    <w:lvl w:ilvl="0" w:tplc="A55C52E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3A32E2B"/>
    <w:multiLevelType w:val="hybridMultilevel"/>
    <w:tmpl w:val="36A81C3E"/>
    <w:lvl w:ilvl="0" w:tplc="5742DF5A">
      <w:start w:val="3"/>
      <w:numFmt w:val="upperRoman"/>
      <w:lvlText w:val="%1."/>
      <w:lvlJc w:val="left"/>
      <w:pPr>
        <w:ind w:left="1429" w:hanging="72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FC"/>
    <w:rsid w:val="00061A8F"/>
    <w:rsid w:val="00085F2C"/>
    <w:rsid w:val="000A7DCD"/>
    <w:rsid w:val="000B5F6B"/>
    <w:rsid w:val="001B746A"/>
    <w:rsid w:val="001E75EC"/>
    <w:rsid w:val="00272BF4"/>
    <w:rsid w:val="003629B4"/>
    <w:rsid w:val="00442027"/>
    <w:rsid w:val="004F5621"/>
    <w:rsid w:val="005C31B6"/>
    <w:rsid w:val="006719DC"/>
    <w:rsid w:val="00673953"/>
    <w:rsid w:val="006E22D0"/>
    <w:rsid w:val="00710375"/>
    <w:rsid w:val="007E6D2F"/>
    <w:rsid w:val="008E30C4"/>
    <w:rsid w:val="00A92BE2"/>
    <w:rsid w:val="00B33915"/>
    <w:rsid w:val="00C249EE"/>
    <w:rsid w:val="00C33ADC"/>
    <w:rsid w:val="00C906C0"/>
    <w:rsid w:val="00CE319E"/>
    <w:rsid w:val="00D02482"/>
    <w:rsid w:val="00D07092"/>
    <w:rsid w:val="00D614FC"/>
    <w:rsid w:val="00DE1B96"/>
    <w:rsid w:val="00E138BB"/>
    <w:rsid w:val="00E907B1"/>
    <w:rsid w:val="00EA7417"/>
    <w:rsid w:val="00ED4DBE"/>
    <w:rsid w:val="00F37C07"/>
    <w:rsid w:val="00F74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F8F9092-5C7E-46CF-9DE3-D873494B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19DC"/>
    <w:pPr>
      <w:spacing w:after="0" w:line="240" w:lineRule="auto"/>
      <w:jc w:val="center"/>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6719DC"/>
    <w:rPr>
      <w:rFonts w:ascii="Times New Roman" w:eastAsia="Times New Roman" w:hAnsi="Times New Roman" w:cs="Times New Roman"/>
      <w:b/>
      <w:sz w:val="24"/>
      <w:szCs w:val="20"/>
    </w:rPr>
  </w:style>
  <w:style w:type="paragraph" w:styleId="2">
    <w:name w:val="Body Text 2"/>
    <w:basedOn w:val="a"/>
    <w:link w:val="20"/>
    <w:rsid w:val="006719D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6719DC"/>
    <w:rPr>
      <w:rFonts w:ascii="Times New Roman" w:eastAsia="Times New Roman" w:hAnsi="Times New Roman" w:cs="Times New Roman"/>
      <w:sz w:val="24"/>
      <w:szCs w:val="24"/>
    </w:rPr>
  </w:style>
  <w:style w:type="paragraph" w:styleId="a5">
    <w:name w:val="Plain Text"/>
    <w:basedOn w:val="a"/>
    <w:link w:val="a6"/>
    <w:rsid w:val="001B746A"/>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1B746A"/>
    <w:rPr>
      <w:rFonts w:ascii="Courier New" w:eastAsia="Times New Roman" w:hAnsi="Courier New" w:cs="Times New Roman"/>
      <w:sz w:val="20"/>
      <w:szCs w:val="20"/>
    </w:rPr>
  </w:style>
  <w:style w:type="paragraph" w:customStyle="1" w:styleId="21">
    <w:name w:val="2 Знак Знак"/>
    <w:basedOn w:val="a"/>
    <w:rsid w:val="001B746A"/>
    <w:pPr>
      <w:spacing w:after="160" w:line="240" w:lineRule="exact"/>
    </w:pPr>
    <w:rPr>
      <w:rFonts w:ascii="Verdana" w:eastAsia="Times New Roman" w:hAnsi="Verdana" w:cs="Verdana"/>
      <w:sz w:val="20"/>
      <w:szCs w:val="20"/>
      <w:lang w:val="en-US" w:eastAsia="en-US"/>
    </w:rPr>
  </w:style>
  <w:style w:type="paragraph" w:customStyle="1" w:styleId="31">
    <w:name w:val="Основной текст 31"/>
    <w:basedOn w:val="a"/>
    <w:rsid w:val="001B746A"/>
    <w:pPr>
      <w:spacing w:after="0" w:line="240" w:lineRule="auto"/>
      <w:jc w:val="center"/>
    </w:pPr>
    <w:rPr>
      <w:rFonts w:ascii="Times New Roman" w:eastAsia="Times New Roman" w:hAnsi="Times New Roman" w:cs="Times New Roman"/>
      <w:b/>
      <w:sz w:val="20"/>
      <w:szCs w:val="20"/>
    </w:rPr>
  </w:style>
  <w:style w:type="paragraph" w:styleId="a7">
    <w:name w:val="List Paragraph"/>
    <w:basedOn w:val="a"/>
    <w:uiPriority w:val="34"/>
    <w:qFormat/>
    <w:rsid w:val="00EA7417"/>
    <w:pPr>
      <w:ind w:left="720"/>
      <w:contextualSpacing/>
    </w:pPr>
  </w:style>
  <w:style w:type="paragraph" w:styleId="a8">
    <w:name w:val="header"/>
    <w:basedOn w:val="a"/>
    <w:link w:val="a9"/>
    <w:uiPriority w:val="99"/>
    <w:unhideWhenUsed/>
    <w:rsid w:val="00061A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61A8F"/>
  </w:style>
  <w:style w:type="paragraph" w:styleId="aa">
    <w:name w:val="footer"/>
    <w:basedOn w:val="a"/>
    <w:link w:val="ab"/>
    <w:uiPriority w:val="99"/>
    <w:unhideWhenUsed/>
    <w:rsid w:val="00061A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1A8F"/>
  </w:style>
  <w:style w:type="paragraph" w:styleId="ac">
    <w:name w:val="Balloon Text"/>
    <w:basedOn w:val="a"/>
    <w:link w:val="ad"/>
    <w:uiPriority w:val="99"/>
    <w:semiHidden/>
    <w:unhideWhenUsed/>
    <w:rsid w:val="00C906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90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6197B-2C6D-458D-957B-23783284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5266</Words>
  <Characters>30017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Александровна Калетюк</dc:creator>
  <cp:lastModifiedBy>Clent</cp:lastModifiedBy>
  <cp:revision>2</cp:revision>
  <cp:lastPrinted>2015-10-22T10:36:00Z</cp:lastPrinted>
  <dcterms:created xsi:type="dcterms:W3CDTF">2015-11-10T06:27:00Z</dcterms:created>
  <dcterms:modified xsi:type="dcterms:W3CDTF">2015-11-10T06:27:00Z</dcterms:modified>
</cp:coreProperties>
</file>