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</w:p>
    <w:p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  <w:r w:rsidRPr="0060276B">
        <w:rPr>
          <w:noProof/>
        </w:rPr>
        <w:drawing>
          <wp:inline distT="0" distB="0" distL="0" distR="0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Фёдоровское городское поселение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:rsidR="00890926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:rsidR="00824E01" w:rsidRPr="009A419E" w:rsidRDefault="00824E01" w:rsidP="00E21115">
      <w:pPr>
        <w:jc w:val="center"/>
        <w:outlineLvl w:val="0"/>
        <w:rPr>
          <w:b/>
          <w:bCs/>
          <w:sz w:val="36"/>
          <w:szCs w:val="36"/>
        </w:rPr>
      </w:pPr>
    </w:p>
    <w:p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:rsidR="00890926" w:rsidRPr="009A419E" w:rsidRDefault="00890926" w:rsidP="00E21115">
      <w:pPr>
        <w:rPr>
          <w:b/>
          <w:bCs/>
          <w:sz w:val="28"/>
          <w:szCs w:val="28"/>
        </w:rPr>
      </w:pPr>
    </w:p>
    <w:p w:rsidR="00824E01" w:rsidRDefault="00854BFE" w:rsidP="00E21115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__</w:t>
      </w:r>
      <w:r w:rsidR="00890926" w:rsidRPr="00DF27B4">
        <w:rPr>
          <w:bCs/>
          <w:sz w:val="28"/>
          <w:szCs w:val="36"/>
        </w:rPr>
        <w:t>.</w:t>
      </w:r>
      <w:r w:rsidR="007042DE">
        <w:rPr>
          <w:bCs/>
          <w:sz w:val="28"/>
          <w:szCs w:val="36"/>
        </w:rPr>
        <w:t>0</w:t>
      </w:r>
      <w:r>
        <w:rPr>
          <w:bCs/>
          <w:sz w:val="28"/>
          <w:szCs w:val="36"/>
        </w:rPr>
        <w:t>9</w:t>
      </w:r>
      <w:r w:rsidR="00890926" w:rsidRPr="00DF27B4">
        <w:rPr>
          <w:bCs/>
          <w:sz w:val="28"/>
          <w:szCs w:val="36"/>
        </w:rPr>
        <w:t>.202</w:t>
      </w:r>
      <w:r w:rsidR="007042DE">
        <w:rPr>
          <w:bCs/>
          <w:sz w:val="28"/>
          <w:szCs w:val="36"/>
        </w:rPr>
        <w:t>3</w:t>
      </w:r>
      <w:r w:rsidR="00890926" w:rsidRPr="00DF27B4">
        <w:rPr>
          <w:bCs/>
          <w:sz w:val="28"/>
          <w:szCs w:val="36"/>
        </w:rPr>
        <w:t xml:space="preserve"> №</w:t>
      </w:r>
      <w:r>
        <w:rPr>
          <w:bCs/>
          <w:sz w:val="28"/>
          <w:szCs w:val="36"/>
        </w:rPr>
        <w:t>__</w:t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  <w:r w:rsidR="005C76A0">
        <w:rPr>
          <w:bCs/>
          <w:sz w:val="28"/>
          <w:szCs w:val="36"/>
        </w:rPr>
        <w:tab/>
      </w:r>
    </w:p>
    <w:p w:rsidR="00890926" w:rsidRPr="009A419E" w:rsidRDefault="00C33FA8" w:rsidP="00E21115">
      <w:pPr>
        <w:rPr>
          <w:sz w:val="28"/>
          <w:szCs w:val="28"/>
        </w:rPr>
      </w:pPr>
      <w:r w:rsidRPr="00C33F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72.35pt;height:180pt;z-index:251658240;visibility:visible" filled="f" stroked="f">
            <v:textbox style="mso-next-textbox:#Поле 1">
              <w:txbxContent>
                <w:p w:rsidR="007042DE" w:rsidRPr="00DF27B4" w:rsidRDefault="007042DE" w:rsidP="00093188">
                  <w:pPr>
                    <w:rPr>
                      <w:szCs w:val="28"/>
                    </w:rPr>
                  </w:pPr>
                  <w:r>
                    <w:rPr>
                      <w:sz w:val="28"/>
                    </w:rPr>
                    <w:t>О внесении изменений в постановление администрации Фёдоровского городского поселения Тосненского муниципального района Ленинградской области от 01.02.2022 № 37 «</w:t>
                  </w:r>
                  <w:r w:rsidRPr="00DF27B4">
                    <w:rPr>
                      <w:sz w:val="28"/>
                    </w:rPr>
                    <w:t xml:space="preserve">Об утверждении муниципальной программы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9A419E">
                    <w:rPr>
                      <w:sz w:val="28"/>
                      <w:szCs w:val="28"/>
                    </w:rPr>
                    <w:t>Создание условий для экономического развития в Ф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9A419E">
                    <w:rPr>
                      <w:sz w:val="28"/>
                      <w:szCs w:val="28"/>
                    </w:rPr>
                    <w:t>доровском городском поселении Тосненского</w:t>
                  </w:r>
                  <w:r>
                    <w:rPr>
                      <w:sz w:val="28"/>
                      <w:szCs w:val="28"/>
                    </w:rPr>
                    <w:t xml:space="preserve"> муниципального</w:t>
                  </w:r>
                  <w:r w:rsidRPr="009A419E">
                    <w:rPr>
                      <w:sz w:val="28"/>
                      <w:szCs w:val="28"/>
                    </w:rPr>
                    <w:t xml:space="preserve"> района Ленинградской области»</w:t>
                  </w:r>
                  <w:r>
                    <w:rPr>
                      <w:sz w:val="28"/>
                      <w:szCs w:val="28"/>
                    </w:rPr>
                    <w:t xml:space="preserve">, с изменениями от 22.03.2022 № 131, от </w:t>
                  </w:r>
                  <w:r>
                    <w:rPr>
                      <w:bCs/>
                      <w:sz w:val="28"/>
                      <w:szCs w:val="36"/>
                    </w:rPr>
                    <w:t>14</w:t>
                  </w:r>
                  <w:r w:rsidRPr="00DF27B4">
                    <w:rPr>
                      <w:bCs/>
                      <w:sz w:val="28"/>
                      <w:szCs w:val="36"/>
                    </w:rPr>
                    <w:t>.</w:t>
                  </w:r>
                  <w:r>
                    <w:rPr>
                      <w:bCs/>
                      <w:sz w:val="28"/>
                      <w:szCs w:val="36"/>
                    </w:rPr>
                    <w:t>06</w:t>
                  </w:r>
                  <w:r w:rsidRPr="00DF27B4">
                    <w:rPr>
                      <w:bCs/>
                      <w:sz w:val="28"/>
                      <w:szCs w:val="36"/>
                    </w:rPr>
                    <w:t>.202</w:t>
                  </w:r>
                  <w:r>
                    <w:rPr>
                      <w:bCs/>
                      <w:sz w:val="28"/>
                      <w:szCs w:val="36"/>
                    </w:rPr>
                    <w:t>2</w:t>
                  </w:r>
                  <w:r w:rsidRPr="00DF27B4">
                    <w:rPr>
                      <w:bCs/>
                      <w:sz w:val="28"/>
                      <w:szCs w:val="36"/>
                    </w:rPr>
                    <w:t xml:space="preserve"> №</w:t>
                  </w:r>
                  <w:r>
                    <w:rPr>
                      <w:bCs/>
                      <w:sz w:val="28"/>
                      <w:szCs w:val="36"/>
                    </w:rPr>
                    <w:t xml:space="preserve"> 298, от 20.12.2022 № 873</w:t>
                  </w:r>
                  <w:r w:rsidR="005C76A0">
                    <w:rPr>
                      <w:bCs/>
                      <w:sz w:val="28"/>
                      <w:szCs w:val="36"/>
                    </w:rPr>
                    <w:t>, от 14</w:t>
                  </w:r>
                  <w:r w:rsidR="005C76A0" w:rsidRPr="00DF27B4">
                    <w:rPr>
                      <w:bCs/>
                      <w:sz w:val="28"/>
                      <w:szCs w:val="36"/>
                    </w:rPr>
                    <w:t>.</w:t>
                  </w:r>
                  <w:r w:rsidR="005C76A0">
                    <w:rPr>
                      <w:bCs/>
                      <w:sz w:val="28"/>
                      <w:szCs w:val="36"/>
                    </w:rPr>
                    <w:t>02</w:t>
                  </w:r>
                  <w:r w:rsidR="005C76A0" w:rsidRPr="00DF27B4">
                    <w:rPr>
                      <w:bCs/>
                      <w:sz w:val="28"/>
                      <w:szCs w:val="36"/>
                    </w:rPr>
                    <w:t>.202</w:t>
                  </w:r>
                  <w:r w:rsidR="005C76A0">
                    <w:rPr>
                      <w:bCs/>
                      <w:sz w:val="28"/>
                      <w:szCs w:val="36"/>
                    </w:rPr>
                    <w:t>3</w:t>
                  </w:r>
                  <w:r w:rsidR="005C76A0" w:rsidRPr="00DF27B4">
                    <w:rPr>
                      <w:bCs/>
                      <w:sz w:val="28"/>
                      <w:szCs w:val="36"/>
                    </w:rPr>
                    <w:t xml:space="preserve"> №</w:t>
                  </w:r>
                  <w:r w:rsidR="005C76A0">
                    <w:rPr>
                      <w:bCs/>
                      <w:sz w:val="28"/>
                      <w:szCs w:val="36"/>
                    </w:rPr>
                    <w:t xml:space="preserve"> 78</w:t>
                  </w:r>
                  <w:r w:rsidR="00854BFE">
                    <w:rPr>
                      <w:bCs/>
                      <w:sz w:val="28"/>
                      <w:szCs w:val="36"/>
                    </w:rPr>
                    <w:t>, от 21.04.2023 № 252</w:t>
                  </w:r>
                </w:p>
                <w:p w:rsidR="007042DE" w:rsidRPr="00DF27B4" w:rsidRDefault="007042DE" w:rsidP="00CE5411">
                  <w:pPr>
                    <w:rPr>
                      <w:sz w:val="28"/>
                    </w:rPr>
                  </w:pPr>
                </w:p>
                <w:p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7042DE" w:rsidRPr="002F66A6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7042DE" w:rsidRPr="001349A0" w:rsidRDefault="007042DE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042DE" w:rsidRPr="00210ED7" w:rsidRDefault="007042DE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DC443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232545" w:rsidRDefault="00232545" w:rsidP="00577E0B">
      <w:pPr>
        <w:jc w:val="both"/>
        <w:rPr>
          <w:sz w:val="28"/>
          <w:szCs w:val="28"/>
        </w:rPr>
      </w:pPr>
    </w:p>
    <w:p w:rsidR="00093188" w:rsidRDefault="00093188" w:rsidP="00577E0B">
      <w:pPr>
        <w:jc w:val="both"/>
        <w:rPr>
          <w:sz w:val="28"/>
          <w:szCs w:val="28"/>
        </w:rPr>
      </w:pPr>
    </w:p>
    <w:p w:rsidR="00854BFE" w:rsidRDefault="00854BFE" w:rsidP="00577E0B">
      <w:pPr>
        <w:jc w:val="both"/>
        <w:rPr>
          <w:sz w:val="28"/>
          <w:szCs w:val="28"/>
        </w:rPr>
      </w:pPr>
    </w:p>
    <w:p w:rsidR="00890926" w:rsidRPr="009A419E" w:rsidRDefault="00890926" w:rsidP="00577E0B">
      <w:pPr>
        <w:jc w:val="both"/>
        <w:rPr>
          <w:sz w:val="28"/>
          <w:szCs w:val="28"/>
        </w:rPr>
      </w:pPr>
      <w:r w:rsidRPr="00577E0B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>«Порядка разработки, реализациии оценки эффективности муниципальных программФёдоровского городского поселения Тосненскогомуниципального района Ленинградской области»</w:t>
      </w:r>
      <w:r w:rsidRPr="00577E0B">
        <w:rPr>
          <w:sz w:val="28"/>
          <w:szCs w:val="28"/>
        </w:rPr>
        <w:t xml:space="preserve">, 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:rsidR="00345815" w:rsidRDefault="00890926" w:rsidP="00345815">
      <w:pPr>
        <w:jc w:val="both"/>
        <w:rPr>
          <w:bCs/>
          <w:sz w:val="28"/>
          <w:szCs w:val="36"/>
        </w:rPr>
      </w:pPr>
      <w:r w:rsidRPr="009A419E">
        <w:rPr>
          <w:sz w:val="28"/>
          <w:szCs w:val="28"/>
        </w:rPr>
        <w:tab/>
        <w:t xml:space="preserve">1. </w:t>
      </w:r>
      <w:r w:rsidR="00232545">
        <w:rPr>
          <w:sz w:val="28"/>
          <w:szCs w:val="28"/>
        </w:rPr>
        <w:t xml:space="preserve">Внести </w:t>
      </w:r>
      <w:r w:rsidR="00345815">
        <w:rPr>
          <w:sz w:val="28"/>
          <w:szCs w:val="28"/>
        </w:rPr>
        <w:t xml:space="preserve">в муниципальную программу </w:t>
      </w:r>
      <w:r w:rsidR="00345815" w:rsidRPr="009A419E">
        <w:rPr>
          <w:sz w:val="28"/>
          <w:szCs w:val="28"/>
        </w:rPr>
        <w:t>«</w:t>
      </w:r>
      <w:r w:rsidR="00345815"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 w:rsidR="00345815">
        <w:rPr>
          <w:sz w:val="28"/>
          <w:szCs w:val="28"/>
        </w:rPr>
        <w:t xml:space="preserve">, утвержденную постановлением </w:t>
      </w:r>
      <w:r w:rsidR="00345815" w:rsidRPr="00577E0B">
        <w:rPr>
          <w:sz w:val="28"/>
          <w:szCs w:val="28"/>
        </w:rPr>
        <w:t>администрации Ф</w:t>
      </w:r>
      <w:r w:rsidR="00345815">
        <w:rPr>
          <w:sz w:val="28"/>
          <w:szCs w:val="28"/>
        </w:rPr>
        <w:t>ё</w:t>
      </w:r>
      <w:r w:rsidR="00345815" w:rsidRPr="00577E0B">
        <w:rPr>
          <w:sz w:val="28"/>
          <w:szCs w:val="28"/>
        </w:rPr>
        <w:t xml:space="preserve">доровского </w:t>
      </w:r>
      <w:r w:rsidR="00345815">
        <w:rPr>
          <w:sz w:val="28"/>
          <w:szCs w:val="28"/>
        </w:rPr>
        <w:t>городского</w:t>
      </w:r>
      <w:r w:rsidR="00345815" w:rsidRPr="00577E0B">
        <w:rPr>
          <w:sz w:val="28"/>
          <w:szCs w:val="28"/>
        </w:rPr>
        <w:t xml:space="preserve"> поселения Тосненского</w:t>
      </w:r>
      <w:r w:rsidR="00345815">
        <w:rPr>
          <w:sz w:val="28"/>
          <w:szCs w:val="28"/>
        </w:rPr>
        <w:t xml:space="preserve"> муниципального</w:t>
      </w:r>
      <w:r w:rsidR="00345815" w:rsidRPr="00577E0B">
        <w:rPr>
          <w:sz w:val="28"/>
          <w:szCs w:val="28"/>
        </w:rPr>
        <w:t xml:space="preserve"> района Ленинградской области</w:t>
      </w:r>
      <w:r w:rsidR="00345815">
        <w:rPr>
          <w:sz w:val="28"/>
          <w:szCs w:val="28"/>
        </w:rPr>
        <w:t xml:space="preserve"> от </w:t>
      </w:r>
      <w:r w:rsidR="00345815">
        <w:rPr>
          <w:sz w:val="28"/>
        </w:rPr>
        <w:t xml:space="preserve">01.02.2022 № 37 (с изменениями от </w:t>
      </w:r>
      <w:r w:rsidR="00345815">
        <w:rPr>
          <w:sz w:val="28"/>
          <w:szCs w:val="28"/>
        </w:rPr>
        <w:t xml:space="preserve">22.03.2022 № 131, от </w:t>
      </w:r>
      <w:r w:rsidR="00345815">
        <w:rPr>
          <w:bCs/>
          <w:sz w:val="28"/>
          <w:szCs w:val="36"/>
        </w:rPr>
        <w:t>14</w:t>
      </w:r>
      <w:r w:rsidR="00345815" w:rsidRPr="00DF27B4">
        <w:rPr>
          <w:bCs/>
          <w:sz w:val="28"/>
          <w:szCs w:val="36"/>
        </w:rPr>
        <w:t>.</w:t>
      </w:r>
      <w:r w:rsidR="00345815">
        <w:rPr>
          <w:bCs/>
          <w:sz w:val="28"/>
          <w:szCs w:val="36"/>
        </w:rPr>
        <w:t>06</w:t>
      </w:r>
      <w:r w:rsidR="00345815" w:rsidRPr="00DF27B4">
        <w:rPr>
          <w:bCs/>
          <w:sz w:val="28"/>
          <w:szCs w:val="36"/>
        </w:rPr>
        <w:t>.202</w:t>
      </w:r>
      <w:r w:rsidR="00345815">
        <w:rPr>
          <w:bCs/>
          <w:sz w:val="28"/>
          <w:szCs w:val="36"/>
        </w:rPr>
        <w:t>2</w:t>
      </w:r>
      <w:r w:rsidR="00345815" w:rsidRPr="00DF27B4">
        <w:rPr>
          <w:bCs/>
          <w:sz w:val="28"/>
          <w:szCs w:val="36"/>
        </w:rPr>
        <w:t xml:space="preserve"> №</w:t>
      </w:r>
      <w:r w:rsidR="00345815">
        <w:rPr>
          <w:bCs/>
          <w:sz w:val="28"/>
          <w:szCs w:val="36"/>
        </w:rPr>
        <w:t xml:space="preserve"> 298</w:t>
      </w:r>
      <w:r w:rsidR="007042DE">
        <w:rPr>
          <w:bCs/>
          <w:sz w:val="28"/>
          <w:szCs w:val="36"/>
        </w:rPr>
        <w:t>, от 20.12.2022 № 873</w:t>
      </w:r>
      <w:r w:rsidR="005C76A0">
        <w:rPr>
          <w:bCs/>
          <w:sz w:val="28"/>
          <w:szCs w:val="36"/>
        </w:rPr>
        <w:t>, от 14</w:t>
      </w:r>
      <w:r w:rsidR="005C76A0" w:rsidRPr="00DF27B4">
        <w:rPr>
          <w:bCs/>
          <w:sz w:val="28"/>
          <w:szCs w:val="36"/>
        </w:rPr>
        <w:t>.</w:t>
      </w:r>
      <w:r w:rsidR="005C76A0">
        <w:rPr>
          <w:bCs/>
          <w:sz w:val="28"/>
          <w:szCs w:val="36"/>
        </w:rPr>
        <w:t>02</w:t>
      </w:r>
      <w:r w:rsidR="005C76A0" w:rsidRPr="00DF27B4">
        <w:rPr>
          <w:bCs/>
          <w:sz w:val="28"/>
          <w:szCs w:val="36"/>
        </w:rPr>
        <w:t>.202</w:t>
      </w:r>
      <w:r w:rsidR="005C76A0">
        <w:rPr>
          <w:bCs/>
          <w:sz w:val="28"/>
          <w:szCs w:val="36"/>
        </w:rPr>
        <w:t>3</w:t>
      </w:r>
      <w:r w:rsidR="005C76A0" w:rsidRPr="00DF27B4">
        <w:rPr>
          <w:bCs/>
          <w:sz w:val="28"/>
          <w:szCs w:val="36"/>
        </w:rPr>
        <w:t xml:space="preserve"> №</w:t>
      </w:r>
      <w:r w:rsidR="005C76A0">
        <w:rPr>
          <w:bCs/>
          <w:sz w:val="28"/>
          <w:szCs w:val="36"/>
        </w:rPr>
        <w:t xml:space="preserve"> 78</w:t>
      </w:r>
      <w:r w:rsidR="00854BFE">
        <w:rPr>
          <w:bCs/>
          <w:sz w:val="28"/>
          <w:szCs w:val="36"/>
        </w:rPr>
        <w:t>, от 21.04.2023 № 252</w:t>
      </w:r>
      <w:r w:rsidR="00345815">
        <w:rPr>
          <w:bCs/>
          <w:sz w:val="28"/>
          <w:szCs w:val="36"/>
        </w:rPr>
        <w:t>) следующие изменения:</w:t>
      </w:r>
    </w:p>
    <w:p w:rsidR="00345815" w:rsidRDefault="00345815" w:rsidP="00AD1F9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36"/>
        </w:rPr>
        <w:lastRenderedPageBreak/>
        <w:t xml:space="preserve">1.1. Паспорт муниципальной программы </w:t>
      </w:r>
      <w:r w:rsidRPr="009A419E">
        <w:rPr>
          <w:sz w:val="28"/>
          <w:szCs w:val="28"/>
        </w:rPr>
        <w:t>«</w:t>
      </w:r>
      <w:r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>
        <w:rPr>
          <w:sz w:val="28"/>
          <w:szCs w:val="28"/>
        </w:rPr>
        <w:t xml:space="preserve"> изложить в следующей редакции:</w:t>
      </w:r>
    </w:p>
    <w:p w:rsidR="00345815" w:rsidRDefault="00345815" w:rsidP="00345815">
      <w:pPr>
        <w:jc w:val="both"/>
        <w:rPr>
          <w:szCs w:val="28"/>
        </w:rPr>
      </w:pPr>
    </w:p>
    <w:p w:rsidR="00345815" w:rsidRPr="009A419E" w:rsidRDefault="00345815" w:rsidP="003458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A419E">
        <w:rPr>
          <w:b/>
          <w:bCs/>
          <w:sz w:val="28"/>
          <w:szCs w:val="28"/>
        </w:rPr>
        <w:t xml:space="preserve">Паспорт </w:t>
      </w:r>
    </w:p>
    <w:p w:rsidR="00345815" w:rsidRPr="009A419E" w:rsidRDefault="00345815" w:rsidP="003458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муниципальной программы </w:t>
      </w:r>
      <w:r w:rsidRPr="009A419E">
        <w:rPr>
          <w:sz w:val="28"/>
          <w:szCs w:val="28"/>
        </w:rPr>
        <w:t>«</w:t>
      </w:r>
      <w:r w:rsidRPr="009A419E">
        <w:rPr>
          <w:b/>
          <w:bCs/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</w:p>
    <w:p w:rsidR="00345815" w:rsidRPr="009A419E" w:rsidRDefault="00345815" w:rsidP="003458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858"/>
        <w:gridCol w:w="1186"/>
        <w:gridCol w:w="2379"/>
        <w:gridCol w:w="2263"/>
        <w:gridCol w:w="2103"/>
      </w:tblGrid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CB6120" w:rsidRDefault="00345815" w:rsidP="00345815">
            <w:pPr>
              <w:pStyle w:val="ConsPlusCell"/>
            </w:pPr>
            <w:r w:rsidRPr="00CB6120">
              <w:t xml:space="preserve">Сроки реализации           </w:t>
            </w:r>
            <w:r w:rsidRPr="00CB6120">
              <w:br/>
              <w:t xml:space="preserve">муниципальной программы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CB6120" w:rsidRDefault="00345815" w:rsidP="00345815">
            <w:pPr>
              <w:pStyle w:val="ConsPlusCell"/>
            </w:pPr>
            <w:r w:rsidRPr="00CB6120">
              <w:t>202</w:t>
            </w:r>
            <w:r>
              <w:t>2</w:t>
            </w:r>
            <w:r w:rsidRPr="00CB6120">
              <w:t xml:space="preserve"> - 202</w:t>
            </w:r>
            <w:r>
              <w:t>5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>
              <w:t xml:space="preserve">Ответственный исполнитель </w:t>
            </w:r>
            <w:r w:rsidRPr="00CB6120">
              <w:t xml:space="preserve">муниципальной программы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Default="00345815" w:rsidP="00345815">
            <w:pPr>
              <w:pStyle w:val="ConsPlusCell"/>
            </w:pPr>
            <w: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области;</w:t>
            </w:r>
          </w:p>
          <w:p w:rsidR="00345815" w:rsidRPr="009A419E" w:rsidRDefault="00345815" w:rsidP="00345815">
            <w:pPr>
              <w:pStyle w:val="ConsPlusCell"/>
            </w:pPr>
            <w: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>
              <w:t xml:space="preserve">Соисполнители </w:t>
            </w:r>
            <w:r w:rsidRPr="009A419E">
              <w:t>муниципальной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Default="00345815" w:rsidP="00345815">
            <w:pPr>
              <w:pStyle w:val="ConsPlusCell"/>
            </w:pPr>
            <w:r>
              <w:t xml:space="preserve">Участники </w:t>
            </w:r>
            <w:r w:rsidRPr="00CB6120">
              <w:t xml:space="preserve">муниципальной программы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 xml:space="preserve">Цели муниципальной  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jc w:val="both"/>
            </w:pPr>
            <w:r w:rsidRPr="00345815">
              <w:t xml:space="preserve">Предоставление качественных муниципальных услуг. Обеспечение благоприятных условий для развития субъектов малого и среднего предпринимательства. Увеличение количества субъектов малого и среднего предпринимательства.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 xml:space="preserve">Задачи муниципальной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jc w:val="both"/>
            </w:pPr>
            <w:r w:rsidRPr="00345815">
              <w:t>-  развитие деловой активности населения  за счет повышения интереса к предпринимательской деятельности;</w:t>
            </w:r>
          </w:p>
          <w:p w:rsidR="00345815" w:rsidRPr="009A419E" w:rsidRDefault="00345815" w:rsidP="00345815">
            <w:pPr>
              <w:jc w:val="both"/>
            </w:pPr>
            <w:r w:rsidRPr="00345815">
      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      </w:r>
          </w:p>
          <w:p w:rsidR="00345815" w:rsidRPr="009A419E" w:rsidRDefault="00345815" w:rsidP="00345815">
            <w:pPr>
              <w:jc w:val="both"/>
            </w:pPr>
            <w:r w:rsidRPr="00345815">
              <w:t xml:space="preserve">- совершенствование информационно-консультационной поддержки малого и среднего предпринимательства; 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организация подготовки и переподготовки кадров для субъектов малого и среднего предпринимательства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обеспечение первоочередной поддержки малого и среднего предпринимательства.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развитие информационно – коммуникационных технологий в сфере малого и среднего предпринимательства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топографическая съемка;</w:t>
            </w:r>
          </w:p>
          <w:p w:rsidR="00345815" w:rsidRPr="009A419E" w:rsidRDefault="00345815" w:rsidP="00345815">
            <w:pPr>
              <w:jc w:val="both"/>
            </w:pPr>
            <w:r w:rsidRPr="00345815">
              <w:t xml:space="preserve"> - изготовление картографических материалов и межевых дел для постановки на кадастровый учет;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вынос межевых знаков;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 w:rsidRPr="009A419E">
              <w:t xml:space="preserve">Планируемые результаты     </w:t>
            </w:r>
            <w:r w:rsidRPr="009A419E">
              <w:br/>
              <w:t xml:space="preserve">реализации </w:t>
            </w:r>
            <w:r w:rsidRPr="009A419E">
              <w:lastRenderedPageBreak/>
              <w:t xml:space="preserve">муниципальной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lastRenderedPageBreak/>
              <w:t>- увеличение количества вновь созданных субъектов малого и среднего предпринимательства;</w:t>
            </w:r>
          </w:p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t xml:space="preserve">- привлечение в сферу малого и среднего предпринимательства </w:t>
            </w:r>
            <w:r w:rsidRPr="009A419E">
              <w:lastRenderedPageBreak/>
              <w:t>представителей социально-незащищенных слоев населения и молодежи;</w:t>
            </w:r>
          </w:p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t>- рост числауспешно действующих малых и средних предприятий;</w:t>
            </w:r>
          </w:p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t>- создание новых рабочих мест;</w:t>
            </w:r>
          </w:p>
          <w:p w:rsidR="00345815" w:rsidRPr="009A419E" w:rsidRDefault="00345815" w:rsidP="00345815">
            <w:pPr>
              <w:pStyle w:val="ConsPlusCell"/>
              <w:jc w:val="both"/>
            </w:pPr>
            <w:r w:rsidRPr="009A419E">
              <w:t>- увеличение объема налоговых поступлений от субъектов малого и среднего предпринимательства</w:t>
            </w:r>
          </w:p>
          <w:p w:rsidR="00345815" w:rsidRPr="009A419E" w:rsidRDefault="00345815" w:rsidP="00345815">
            <w:pPr>
              <w:jc w:val="both"/>
            </w:pPr>
            <w:r w:rsidRPr="00345815">
              <w:t>-топографическая съемка;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изготовление картографических материалов и межевых дел для постановки на кадастровый учет;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вынос межевых знаков;</w:t>
            </w:r>
          </w:p>
          <w:p w:rsidR="00345815" w:rsidRPr="009A419E" w:rsidRDefault="00345815" w:rsidP="00345815">
            <w:pPr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9A419E" w:rsidRDefault="00345815" w:rsidP="00345815">
            <w:pPr>
              <w:pStyle w:val="ConsPlusCell"/>
            </w:pPr>
            <w:r>
              <w:lastRenderedPageBreak/>
              <w:t xml:space="preserve">Комплекс процессных мероприятий </w:t>
            </w:r>
            <w:r w:rsidRPr="008E3506">
              <w:t>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Default="00345815" w:rsidP="00345815">
            <w:pPr>
              <w:jc w:val="both"/>
            </w:pPr>
            <w:r>
              <w:t xml:space="preserve">1. </w:t>
            </w:r>
            <w:r w:rsidRPr="008E3506">
              <w:t>Мероприятия поинформационной поддержке малого и среднего предпринимательства</w:t>
            </w:r>
            <w:r>
              <w:t>;</w:t>
            </w:r>
          </w:p>
          <w:p w:rsidR="00345815" w:rsidRPr="009A419E" w:rsidRDefault="00345815" w:rsidP="00345815">
            <w:pPr>
              <w:jc w:val="both"/>
            </w:pPr>
            <w:r>
              <w:t xml:space="preserve">2. </w:t>
            </w:r>
            <w:r w:rsidRPr="008E3506">
              <w:t>Мероприятия по землеустройству и землепользованию</w:t>
            </w:r>
          </w:p>
        </w:tc>
      </w:tr>
      <w:tr w:rsidR="00345815" w:rsidRPr="009A419E" w:rsidTr="00345815">
        <w:trPr>
          <w:trHeight w:val="320"/>
          <w:tblCellSpacing w:w="5" w:type="nil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15" w:rsidRPr="00812909" w:rsidRDefault="00345815" w:rsidP="00345815">
            <w:pPr>
              <w:pStyle w:val="ConsPlusCell"/>
            </w:pPr>
            <w:r w:rsidRPr="00812909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345815" w:rsidP="00812909">
            <w:pPr>
              <w:pStyle w:val="ConsPlusCell"/>
            </w:pPr>
            <w:r w:rsidRPr="00812909">
              <w:t xml:space="preserve">Всего: </w:t>
            </w:r>
            <w:r w:rsidR="00812909" w:rsidRPr="00812909">
              <w:t>1</w:t>
            </w:r>
            <w:r w:rsidR="00854BFE">
              <w:t>8</w:t>
            </w:r>
            <w:r w:rsidR="00812909" w:rsidRPr="00812909">
              <w:t>362,24</w:t>
            </w:r>
            <w:r w:rsidRPr="00812909">
              <w:t>тыс.рублей</w:t>
            </w:r>
          </w:p>
        </w:tc>
      </w:tr>
      <w:tr w:rsidR="00345815" w:rsidRPr="009A419E" w:rsidTr="00345815">
        <w:trPr>
          <w:trHeight w:val="480"/>
          <w:tblCellSpacing w:w="5" w:type="nil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815" w:rsidRPr="00812909" w:rsidRDefault="00345815" w:rsidP="00345815">
            <w:pPr>
              <w:pStyle w:val="ConsPlusCell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345815" w:rsidP="00345815">
            <w:pPr>
              <w:pStyle w:val="ConsPlusCell"/>
              <w:jc w:val="center"/>
            </w:pPr>
            <w:r w:rsidRPr="00812909">
              <w:t>2022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345815" w:rsidP="00345815">
            <w:pPr>
              <w:pStyle w:val="ConsPlusCell"/>
              <w:jc w:val="center"/>
            </w:pPr>
            <w:r w:rsidRPr="00812909">
              <w:t>2023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345815" w:rsidP="00345815">
            <w:pPr>
              <w:pStyle w:val="ConsPlusCell"/>
              <w:jc w:val="center"/>
            </w:pPr>
            <w:r w:rsidRPr="00812909">
              <w:t>2024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345815" w:rsidP="00345815">
            <w:pPr>
              <w:pStyle w:val="ConsPlusCell"/>
              <w:jc w:val="center"/>
            </w:pPr>
            <w:r w:rsidRPr="00812909">
              <w:t>2025</w:t>
            </w:r>
          </w:p>
        </w:tc>
      </w:tr>
      <w:tr w:rsidR="00345815" w:rsidRPr="009A419E" w:rsidTr="00345815">
        <w:trPr>
          <w:trHeight w:val="433"/>
          <w:tblCellSpacing w:w="5" w:type="nil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345815" w:rsidP="00345815">
            <w:pPr>
              <w:pStyle w:val="ConsPlusCell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345815" w:rsidP="00345815">
            <w:pPr>
              <w:jc w:val="center"/>
            </w:pPr>
            <w:r w:rsidRPr="00812909">
              <w:t>1920,00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854BFE" w:rsidP="00345815">
            <w:pPr>
              <w:jc w:val="center"/>
            </w:pPr>
            <w:r>
              <w:t>6</w:t>
            </w:r>
            <w:r w:rsidR="007D77A4" w:rsidRPr="00812909">
              <w:t>042</w:t>
            </w:r>
            <w:r w:rsidR="00345815" w:rsidRPr="00812909">
              <w:t>,24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812909" w:rsidP="00345815">
            <w:pPr>
              <w:jc w:val="center"/>
            </w:pPr>
            <w:r w:rsidRPr="00812909">
              <w:t>8350,00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Pr="00812909" w:rsidRDefault="00345815" w:rsidP="00345815">
            <w:pPr>
              <w:jc w:val="center"/>
            </w:pPr>
            <w:r w:rsidRPr="00812909">
              <w:t>2050,00</w:t>
            </w:r>
          </w:p>
        </w:tc>
      </w:tr>
      <w:tr w:rsidR="00345815" w:rsidRPr="009A419E" w:rsidTr="00345815">
        <w:trPr>
          <w:trHeight w:val="433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5" w:rsidRPr="00CB6120" w:rsidRDefault="00345815" w:rsidP="00345815">
            <w:pPr>
              <w:pStyle w:val="ConsPlusCell"/>
            </w:pPr>
            <w:r w:rsidRPr="001E05CB"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5" w:rsidRPr="00345815" w:rsidRDefault="00345815" w:rsidP="00345815">
            <w:pPr>
              <w:jc w:val="center"/>
            </w:pPr>
            <w:r w:rsidRPr="001E05CB">
              <w:t>налоговые расходы не предусмотрены</w:t>
            </w:r>
          </w:p>
        </w:tc>
      </w:tr>
    </w:tbl>
    <w:p w:rsidR="00345815" w:rsidRDefault="00345815" w:rsidP="00345815">
      <w:pPr>
        <w:widowControl w:val="0"/>
        <w:autoSpaceDE w:val="0"/>
        <w:autoSpaceDN w:val="0"/>
        <w:adjustRightInd w:val="0"/>
        <w:jc w:val="center"/>
      </w:pPr>
      <w:r>
        <w:t>.»</w:t>
      </w:r>
    </w:p>
    <w:p w:rsidR="00345815" w:rsidRDefault="00345815" w:rsidP="00AD1F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815">
        <w:rPr>
          <w:sz w:val="28"/>
          <w:szCs w:val="28"/>
        </w:rPr>
        <w:t xml:space="preserve">1.2. План реализации муниципальной программы (приложение № 1) </w:t>
      </w:r>
      <w:r w:rsidRPr="009A419E">
        <w:rPr>
          <w:sz w:val="28"/>
          <w:szCs w:val="28"/>
        </w:rPr>
        <w:t>«</w:t>
      </w:r>
      <w:r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>
        <w:rPr>
          <w:sz w:val="28"/>
          <w:szCs w:val="28"/>
        </w:rPr>
        <w:t xml:space="preserve"> изложить </w:t>
      </w:r>
      <w:r w:rsidR="00AD1F91">
        <w:rPr>
          <w:sz w:val="28"/>
          <w:szCs w:val="28"/>
        </w:rPr>
        <w:t>в новой редакции согласно Приложению № 1 к настоящему Постановлению.</w:t>
      </w:r>
    </w:p>
    <w:p w:rsidR="008D692F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926" w:rsidRPr="009A419E">
        <w:rPr>
          <w:sz w:val="28"/>
          <w:szCs w:val="28"/>
        </w:rPr>
        <w:t>Обеспечить опубликование (обнародование) настоящего постановления.</w:t>
      </w:r>
    </w:p>
    <w:p w:rsidR="00890926" w:rsidRPr="009A419E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0926" w:rsidRPr="009A419E">
        <w:rPr>
          <w:sz w:val="28"/>
          <w:szCs w:val="28"/>
        </w:rPr>
        <w:t xml:space="preserve">Контроль за исполнением постановления </w:t>
      </w:r>
      <w:r w:rsidR="00CD6179">
        <w:rPr>
          <w:sz w:val="28"/>
          <w:szCs w:val="28"/>
        </w:rPr>
        <w:t xml:space="preserve">возложить на </w:t>
      </w:r>
      <w:r w:rsidR="00F65EDF">
        <w:rPr>
          <w:sz w:val="28"/>
          <w:szCs w:val="28"/>
        </w:rPr>
        <w:t>п</w:t>
      </w:r>
      <w:r w:rsidR="00CD6179">
        <w:rPr>
          <w:sz w:val="28"/>
          <w:szCs w:val="28"/>
        </w:rPr>
        <w:t>ервого заместителя главы администрации Додонову Ю.И.</w:t>
      </w:r>
    </w:p>
    <w:p w:rsidR="00232545" w:rsidRDefault="00232545" w:rsidP="00E21115">
      <w:pPr>
        <w:ind w:firstLine="360"/>
        <w:jc w:val="both"/>
        <w:rPr>
          <w:sz w:val="28"/>
          <w:szCs w:val="28"/>
        </w:rPr>
      </w:pPr>
    </w:p>
    <w:p w:rsidR="00AD1F91" w:rsidRDefault="00AD1F91" w:rsidP="00E21115">
      <w:pPr>
        <w:ind w:firstLine="360"/>
        <w:jc w:val="both"/>
        <w:rPr>
          <w:sz w:val="28"/>
          <w:szCs w:val="28"/>
        </w:rPr>
      </w:pPr>
    </w:p>
    <w:p w:rsidR="00232545" w:rsidRDefault="005A27D2" w:rsidP="00DE7ECF">
      <w:pPr>
        <w:ind w:firstLine="360"/>
        <w:jc w:val="both"/>
        <w:rPr>
          <w:sz w:val="16"/>
          <w:szCs w:val="28"/>
        </w:rPr>
      </w:pPr>
      <w:r>
        <w:rPr>
          <w:sz w:val="28"/>
          <w:szCs w:val="28"/>
        </w:rPr>
        <w:t>Г</w:t>
      </w:r>
      <w:r w:rsidR="00890926" w:rsidRPr="009A41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0926" w:rsidRPr="009A419E">
        <w:rPr>
          <w:sz w:val="28"/>
          <w:szCs w:val="28"/>
        </w:rPr>
        <w:t xml:space="preserve"> администрации                 </w:t>
      </w:r>
      <w:r w:rsidR="00890926" w:rsidRPr="009A419E">
        <w:rPr>
          <w:sz w:val="28"/>
          <w:szCs w:val="28"/>
        </w:rPr>
        <w:tab/>
      </w:r>
      <w:r>
        <w:rPr>
          <w:sz w:val="28"/>
          <w:szCs w:val="28"/>
        </w:rPr>
        <w:t>М.И. Носов</w:t>
      </w:r>
    </w:p>
    <w:p w:rsidR="00232545" w:rsidRDefault="00232545" w:rsidP="008E3506">
      <w:pPr>
        <w:autoSpaceDE w:val="0"/>
        <w:autoSpaceDN w:val="0"/>
        <w:rPr>
          <w:sz w:val="16"/>
          <w:szCs w:val="28"/>
        </w:rPr>
      </w:pPr>
    </w:p>
    <w:p w:rsidR="00AD1F91" w:rsidRDefault="00AD1F91" w:rsidP="008E3506">
      <w:pPr>
        <w:autoSpaceDE w:val="0"/>
        <w:autoSpaceDN w:val="0"/>
        <w:rPr>
          <w:sz w:val="16"/>
          <w:szCs w:val="28"/>
        </w:rPr>
      </w:pPr>
    </w:p>
    <w:p w:rsidR="0012164A" w:rsidRDefault="0012164A" w:rsidP="008E3506">
      <w:pPr>
        <w:autoSpaceDE w:val="0"/>
        <w:autoSpaceDN w:val="0"/>
        <w:rPr>
          <w:sz w:val="16"/>
          <w:szCs w:val="28"/>
        </w:rPr>
      </w:pPr>
    </w:p>
    <w:p w:rsidR="008D692F" w:rsidRDefault="008D692F" w:rsidP="008D692F">
      <w:pPr>
        <w:autoSpaceDE w:val="0"/>
        <w:autoSpaceDN w:val="0"/>
        <w:rPr>
          <w:sz w:val="16"/>
          <w:szCs w:val="28"/>
        </w:rPr>
      </w:pPr>
      <w:r>
        <w:rPr>
          <w:sz w:val="16"/>
          <w:szCs w:val="28"/>
        </w:rPr>
        <w:t>И</w:t>
      </w:r>
      <w:r w:rsidR="008E3506" w:rsidRPr="008E3506">
        <w:rPr>
          <w:sz w:val="16"/>
          <w:szCs w:val="28"/>
        </w:rPr>
        <w:t>сполнитель: Андрианова А.Ю.</w:t>
      </w:r>
    </w:p>
    <w:p w:rsidR="008D692F" w:rsidRDefault="008D692F" w:rsidP="008D692F">
      <w:pPr>
        <w:autoSpaceDE w:val="0"/>
        <w:autoSpaceDN w:val="0"/>
        <w:rPr>
          <w:sz w:val="16"/>
          <w:szCs w:val="28"/>
        </w:rPr>
        <w:sectPr w:rsidR="008D692F" w:rsidSect="00345815">
          <w:footerReference w:type="default" r:id="rId8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1 к Постановлению администрации </w:t>
      </w: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Фёдоровского городского поселения </w:t>
      </w: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Тосненского муниципального района </w:t>
      </w: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t>Ленинградской области</w:t>
      </w:r>
    </w:p>
    <w:p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от </w:t>
      </w:r>
      <w:r w:rsidR="00854BFE">
        <w:rPr>
          <w:sz w:val="20"/>
        </w:rPr>
        <w:t>_______________</w:t>
      </w:r>
    </w:p>
    <w:p w:rsidR="00AD1F91" w:rsidRDefault="00AD1F91" w:rsidP="00AD1F91">
      <w:pPr>
        <w:jc w:val="right"/>
        <w:rPr>
          <w:sz w:val="20"/>
        </w:rPr>
      </w:pPr>
    </w:p>
    <w:p w:rsidR="00AD1F91" w:rsidRDefault="00AD1F91" w:rsidP="00AD1F91">
      <w:pPr>
        <w:jc w:val="right"/>
        <w:rPr>
          <w:sz w:val="20"/>
        </w:rPr>
      </w:pPr>
    </w:p>
    <w:p w:rsidR="00AD1F91" w:rsidRPr="005B5288" w:rsidRDefault="00AD1F91" w:rsidP="00AD1F91">
      <w:pPr>
        <w:jc w:val="right"/>
        <w:rPr>
          <w:sz w:val="20"/>
        </w:rPr>
      </w:pPr>
      <w:r w:rsidRPr="005B5288">
        <w:rPr>
          <w:sz w:val="20"/>
        </w:rPr>
        <w:t>Приложение</w:t>
      </w:r>
      <w:r>
        <w:rPr>
          <w:sz w:val="20"/>
        </w:rPr>
        <w:t xml:space="preserve"> 1</w:t>
      </w:r>
    </w:p>
    <w:p w:rsidR="00AD1F91" w:rsidRPr="005B5288" w:rsidRDefault="00AD1F91" w:rsidP="00AD1F91">
      <w:pPr>
        <w:jc w:val="right"/>
        <w:rPr>
          <w:sz w:val="20"/>
        </w:rPr>
      </w:pPr>
      <w:r w:rsidRPr="005B5288">
        <w:rPr>
          <w:sz w:val="20"/>
        </w:rPr>
        <w:t xml:space="preserve"> к муниципальной программе</w:t>
      </w:r>
    </w:p>
    <w:tbl>
      <w:tblPr>
        <w:tblW w:w="5000" w:type="pct"/>
        <w:tblLook w:val="04A0"/>
      </w:tblPr>
      <w:tblGrid>
        <w:gridCol w:w="719"/>
        <w:gridCol w:w="2780"/>
        <w:gridCol w:w="2279"/>
        <w:gridCol w:w="1170"/>
        <w:gridCol w:w="1194"/>
        <w:gridCol w:w="1611"/>
        <w:gridCol w:w="1203"/>
        <w:gridCol w:w="1335"/>
        <w:gridCol w:w="1141"/>
        <w:gridCol w:w="1229"/>
        <w:gridCol w:w="1100"/>
        <w:gridCol w:w="221"/>
        <w:gridCol w:w="221"/>
      </w:tblGrid>
      <w:tr w:rsidR="00854BFE" w:rsidTr="00854BFE">
        <w:trPr>
          <w:gridAfter w:val="2"/>
          <w:wAfter w:w="102" w:type="pct"/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22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реализации муниципальной программы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</w:tr>
      <w:tr w:rsidR="00854BFE" w:rsidTr="00854BFE">
        <w:trPr>
          <w:gridAfter w:val="2"/>
          <w:wAfter w:w="102" w:type="pct"/>
          <w:trHeight w:val="154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19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854BFE" w:rsidTr="00854BFE">
        <w:trPr>
          <w:gridAfter w:val="2"/>
          <w:wAfter w:w="102" w:type="pct"/>
          <w:trHeight w:val="6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854BFE" w:rsidTr="00854BFE">
        <w:trPr>
          <w:gridAfter w:val="2"/>
          <w:wAfter w:w="102" w:type="pct"/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854BFE" w:rsidTr="00854BFE">
        <w:trPr>
          <w:gridAfter w:val="2"/>
          <w:wAfter w:w="102" w:type="pct"/>
          <w:trHeight w:val="36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области,</w:t>
            </w:r>
            <w:r>
              <w:rPr>
                <w:color w:val="000000"/>
                <w:sz w:val="22"/>
                <w:szCs w:val="22"/>
              </w:rPr>
              <w:br/>
              <w:t xml:space="preserve">Заместитель главы администрации Фёдоровского городского поселения </w:t>
            </w:r>
            <w:r>
              <w:rPr>
                <w:color w:val="000000"/>
                <w:sz w:val="22"/>
                <w:szCs w:val="22"/>
              </w:rPr>
              <w:lastRenderedPageBreak/>
              <w:t>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39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39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9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6042,24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6042,24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9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8350,00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94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345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18362,24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48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63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hideMark/>
          </w:tcPr>
          <w:p w:rsidR="00854BFE" w:rsidRDefault="00854BF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 информационной поддержке малого и среднего предпринимательства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58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специалист по экономическому развитию администрации Фёдоровского городского поселения </w:t>
            </w:r>
            <w:r>
              <w:rPr>
                <w:color w:val="000000"/>
                <w:sz w:val="22"/>
                <w:szCs w:val="22"/>
              </w:rPr>
              <w:lastRenderedPageBreak/>
              <w:t>Тосненского муниципального района Ленинградской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405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молодежного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4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3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социального предпринимательства</w:t>
            </w: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66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55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5992,24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5992,24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52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4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6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Внесение изменений в описание местоположения границ 4 населенных пунктов (Глинка, Ладога, Фёдоровское г.п., Аннолово)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51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43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60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51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46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gridAfter w:val="2"/>
          <w:wAfter w:w="102" w:type="pct"/>
          <w:trHeight w:val="54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Вынос в натуру межевых знаков (100 точек)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57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54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42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69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Изготовление топографической съемки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69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69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6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BFE" w:rsidTr="00854BFE">
        <w:trPr>
          <w:gridAfter w:val="2"/>
          <w:wAfter w:w="102" w:type="pct"/>
          <w:trHeight w:val="705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Услуги в области землеустройства (Инвентаризация земель в границах населенных пунктов, Постановка на кадастровый учет дорог)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61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5572,24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5572,24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61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7970,00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7970,00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7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60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48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48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48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705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Внесение изменений в Ген.план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63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BFE" w:rsidTr="00854BFE">
        <w:trPr>
          <w:gridAfter w:val="2"/>
          <w:wAfter w:w="102" w:type="pct"/>
          <w:trHeight w:val="4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BFE" w:rsidRDefault="00854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BFE" w:rsidTr="00854BFE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jc w:val="center"/>
              <w:rPr>
                <w:color w:val="000000"/>
              </w:rPr>
            </w:pPr>
          </w:p>
        </w:tc>
        <w:tc>
          <w:tcPr>
            <w:tcW w:w="42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* для уровня муниципальной программы указывается ответственный исполнитель, подпрограммы - соисполнитель, основного мероприятия, </w:t>
            </w:r>
            <w:r>
              <w:rPr>
                <w:color w:val="000000"/>
                <w:sz w:val="22"/>
                <w:szCs w:val="22"/>
              </w:rPr>
              <w:lastRenderedPageBreak/>
              <w:t>проекта - участник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</w:tr>
      <w:tr w:rsidR="00854BFE" w:rsidTr="00854BFE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27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** может быть представлен также приоритетный, региональный и муниципалный проект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color w:val="00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854BFE" w:rsidRDefault="00854BFE">
            <w:pPr>
              <w:rPr>
                <w:sz w:val="20"/>
                <w:szCs w:val="20"/>
              </w:rPr>
            </w:pPr>
          </w:p>
        </w:tc>
      </w:tr>
    </w:tbl>
    <w:p w:rsidR="008D692F" w:rsidRDefault="008D692F" w:rsidP="008D692F">
      <w:pPr>
        <w:autoSpaceDE w:val="0"/>
        <w:autoSpaceDN w:val="0"/>
        <w:rPr>
          <w:sz w:val="16"/>
          <w:szCs w:val="28"/>
        </w:rPr>
      </w:pPr>
    </w:p>
    <w:sectPr w:rsidR="008D692F" w:rsidSect="00AD1F91">
      <w:pgSz w:w="16838" w:h="11906" w:orient="landscape"/>
      <w:pgMar w:top="851" w:right="709" w:bottom="849" w:left="142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ED" w:rsidRDefault="000614ED">
      <w:r>
        <w:separator/>
      </w:r>
    </w:p>
  </w:endnote>
  <w:endnote w:type="continuationSeparator" w:id="1">
    <w:p w:rsidR="000614ED" w:rsidRDefault="0006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DE" w:rsidRDefault="007042DE" w:rsidP="00E143FE">
    <w:pPr>
      <w:tabs>
        <w:tab w:val="left" w:pos="77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ED" w:rsidRDefault="000614ED">
      <w:r>
        <w:separator/>
      </w:r>
    </w:p>
  </w:footnote>
  <w:footnote w:type="continuationSeparator" w:id="1">
    <w:p w:rsidR="000614ED" w:rsidRDefault="00061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4ED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93188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164A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2D0C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545"/>
    <w:rsid w:val="00232977"/>
    <w:rsid w:val="002332B8"/>
    <w:rsid w:val="002339D3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C77E5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45815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3F7AF6"/>
    <w:rsid w:val="0040555B"/>
    <w:rsid w:val="00406AB4"/>
    <w:rsid w:val="00406D46"/>
    <w:rsid w:val="00406F8F"/>
    <w:rsid w:val="00416E24"/>
    <w:rsid w:val="004172BF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3F12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956AC"/>
    <w:rsid w:val="004A35E6"/>
    <w:rsid w:val="004A6BB3"/>
    <w:rsid w:val="004A7746"/>
    <w:rsid w:val="004B302D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77E0B"/>
    <w:rsid w:val="005837BB"/>
    <w:rsid w:val="00584FC6"/>
    <w:rsid w:val="00591232"/>
    <w:rsid w:val="00593469"/>
    <w:rsid w:val="00594546"/>
    <w:rsid w:val="005A27D2"/>
    <w:rsid w:val="005A5F2A"/>
    <w:rsid w:val="005B1461"/>
    <w:rsid w:val="005B3D1D"/>
    <w:rsid w:val="005B703A"/>
    <w:rsid w:val="005C5F3B"/>
    <w:rsid w:val="005C76A0"/>
    <w:rsid w:val="005D12F5"/>
    <w:rsid w:val="005E118B"/>
    <w:rsid w:val="005E1D5E"/>
    <w:rsid w:val="005E511A"/>
    <w:rsid w:val="005F4852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5D1C"/>
    <w:rsid w:val="006C6531"/>
    <w:rsid w:val="006D2532"/>
    <w:rsid w:val="006E02E1"/>
    <w:rsid w:val="006E5DDE"/>
    <w:rsid w:val="006E65AE"/>
    <w:rsid w:val="006F714E"/>
    <w:rsid w:val="007042D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63A"/>
    <w:rsid w:val="00763D73"/>
    <w:rsid w:val="00766BFF"/>
    <w:rsid w:val="007676D8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D77A4"/>
    <w:rsid w:val="007E62CC"/>
    <w:rsid w:val="007F2291"/>
    <w:rsid w:val="007F25EB"/>
    <w:rsid w:val="007F2AB5"/>
    <w:rsid w:val="007F3561"/>
    <w:rsid w:val="00805148"/>
    <w:rsid w:val="00806223"/>
    <w:rsid w:val="00812909"/>
    <w:rsid w:val="008147F5"/>
    <w:rsid w:val="0081789E"/>
    <w:rsid w:val="00821CBB"/>
    <w:rsid w:val="00824E01"/>
    <w:rsid w:val="0082723B"/>
    <w:rsid w:val="008317B8"/>
    <w:rsid w:val="00831815"/>
    <w:rsid w:val="008509EF"/>
    <w:rsid w:val="00851C86"/>
    <w:rsid w:val="00854B50"/>
    <w:rsid w:val="00854BFE"/>
    <w:rsid w:val="00855BB4"/>
    <w:rsid w:val="00856971"/>
    <w:rsid w:val="00856D2E"/>
    <w:rsid w:val="0086234E"/>
    <w:rsid w:val="00867DCF"/>
    <w:rsid w:val="008719B2"/>
    <w:rsid w:val="008733A1"/>
    <w:rsid w:val="00875069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0C0E"/>
    <w:rsid w:val="008D2D98"/>
    <w:rsid w:val="008D692F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27919"/>
    <w:rsid w:val="00935E2C"/>
    <w:rsid w:val="00936250"/>
    <w:rsid w:val="00941B84"/>
    <w:rsid w:val="009466C7"/>
    <w:rsid w:val="00950A72"/>
    <w:rsid w:val="009517CF"/>
    <w:rsid w:val="00951A91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59E4"/>
    <w:rsid w:val="00AA0CE9"/>
    <w:rsid w:val="00AA16A6"/>
    <w:rsid w:val="00AA35E8"/>
    <w:rsid w:val="00AA535D"/>
    <w:rsid w:val="00AB5378"/>
    <w:rsid w:val="00AB57CA"/>
    <w:rsid w:val="00AC3181"/>
    <w:rsid w:val="00AC7ECF"/>
    <w:rsid w:val="00AD1631"/>
    <w:rsid w:val="00AD1F91"/>
    <w:rsid w:val="00AD4012"/>
    <w:rsid w:val="00AD6A98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18F4"/>
    <w:rsid w:val="00B41E63"/>
    <w:rsid w:val="00B439A9"/>
    <w:rsid w:val="00B43D71"/>
    <w:rsid w:val="00B4441B"/>
    <w:rsid w:val="00B47004"/>
    <w:rsid w:val="00B521C3"/>
    <w:rsid w:val="00B56006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33FA8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D6179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E7ECF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682F"/>
    <w:rsid w:val="00E64709"/>
    <w:rsid w:val="00E64938"/>
    <w:rsid w:val="00E6504E"/>
    <w:rsid w:val="00E65669"/>
    <w:rsid w:val="00E706DC"/>
    <w:rsid w:val="00E73DBA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3B03"/>
    <w:rsid w:val="00F561DE"/>
    <w:rsid w:val="00F60255"/>
    <w:rsid w:val="00F60889"/>
    <w:rsid w:val="00F6365C"/>
    <w:rsid w:val="00F64101"/>
    <w:rsid w:val="00F658EA"/>
    <w:rsid w:val="00F65EDF"/>
    <w:rsid w:val="00F6626B"/>
    <w:rsid w:val="00F773FC"/>
    <w:rsid w:val="00F901D8"/>
    <w:rsid w:val="00F95D70"/>
    <w:rsid w:val="00FA062D"/>
    <w:rsid w:val="00FA23AD"/>
    <w:rsid w:val="00FA7B24"/>
    <w:rsid w:val="00FC5BB8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Client</cp:lastModifiedBy>
  <cp:revision>2</cp:revision>
  <cp:lastPrinted>2023-04-24T09:56:00Z</cp:lastPrinted>
  <dcterms:created xsi:type="dcterms:W3CDTF">2023-10-05T12:41:00Z</dcterms:created>
  <dcterms:modified xsi:type="dcterms:W3CDTF">2023-10-05T12:41:00Z</dcterms:modified>
</cp:coreProperties>
</file>