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2028FA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8FA" w:rsidRDefault="0076584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Дополнительное соглашение о предоставлении субсидии из областного бюджетаЛенинградской области Бюджету Фёдоровского городского поселения Тосненского муниципального района Ленинградской области </w:t>
            </w:r>
          </w:p>
          <w:p w:rsidR="002028FA" w:rsidRDefault="0076584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 01-52430/2022-2</w:t>
            </w:r>
          </w:p>
          <w:p w:rsidR="002028FA" w:rsidRDefault="002028FA"/>
          <w:p w:rsidR="002028FA" w:rsidRDefault="002028FA"/>
          <w:p w:rsidR="002028FA" w:rsidRDefault="002028FA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10275"/>
            </w:tblGrid>
            <w:tr w:rsidR="002028FA">
              <w:tc>
                <w:tcPr>
                  <w:tcW w:w="1027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028FA" w:rsidRDefault="0076584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г.Санкт-Петербург                                                                                          09.02.2023 г.  </w:t>
                  </w:r>
                </w:p>
                <w:p w:rsidR="002028FA" w:rsidRDefault="0076584B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жилищно-коммунальному хозяйству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 по жилищно-коммунальному хозяйству Ленинградской области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Тимкова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Александра Михайловича, действующего(ей) на основании Положения о Комитете, утвержденного постановлением Правительства Ленинградской области от 28 ноября 2016 года № 450, с одной стороны, и администрация Фёдоровского городского поселения Тосненского муниципального района Ленинградской области, именуемое(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ая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 в дальнейшем «Муниципальное образование», в лице главы администрации Фёдоровского городского поселения Тосненского муниципального района Ленинградской области Носова Михаила Игоревича, действующего(ей) на основании Устава администрации Фёдоровского городского поселения Тосненского муниципального района Ленинградской области,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  от 21.12.2021 года №148-оз "Об областном бюджете Ленинградской области на 2022 год и на плановый период 2023 и 2024 годов", Правилами предоставления субсидий местным бюджетам из областно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Порядком предоставления и расходования субсидий бюджетам муниципальныхобразований Ленинградской области на организацию работы школьных лесничеств, утвержденным постановлением Правительства Ленинградской области от 31.10.2013 года №368 (далее – Порядок), в соответствии с пунктом 6.3 Соглашения о предоставлении субсидии из областного бюджета Ленинградской области бюджету муниципального образования Бюджету Фёдоровского городского поселения Тосненского муниципального района Ленинградской области от 28.11.2022 №01-52430/2022 (далее - Соглашение) заключили настоящее Дополнительное соглашение о нижеследующем.</w:t>
                  </w:r>
                </w:p>
              </w:tc>
            </w:tr>
          </w:tbl>
          <w:p w:rsidR="002028FA" w:rsidRDefault="002028FA"/>
          <w:p w:rsidR="002028FA" w:rsidRDefault="002028FA"/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1. Внести в Соглашение следующие изменения: 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4"/>
                <w:szCs w:val="24"/>
              </w:rPr>
              <w:t>1.1.</w:t>
            </w:r>
            <w:r>
              <w:rPr>
                <w:color w:val="000000"/>
                <w:sz w:val="28"/>
                <w:szCs w:val="28"/>
              </w:rPr>
              <w:t>  Подпункт 4.3.1.1  раздела IV  Соглашения изложить в следующей редакции:</w:t>
            </w:r>
          </w:p>
          <w:p w:rsidR="002028FA" w:rsidRDefault="0076584B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«4.3.1.1. Обеспечить заключение муниципальных контрактов на поставку товаров, выполнение работ, оказание услуг, финансовое обеспечение которых осуществляется полностью либо частично за счет межбюджетных трансфертов, имеющих целевое назначение, из областного бюджета, предоставляемых в целях софинансирования расходных обязательств муниципальных образований, не позднее 1 июля текущего финансового года.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Представить информацию в Комитет финансов о незаключенных муниципальных контрактах на поставку товаров, выполнение работ, оказание услуг, финансовое обеспечение которых осуществляется полностью либо частично за счет </w:t>
            </w:r>
            <w:r>
              <w:rPr>
                <w:color w:val="000000"/>
                <w:sz w:val="28"/>
                <w:szCs w:val="28"/>
              </w:rPr>
              <w:lastRenderedPageBreak/>
              <w:t>межбюджетных трансфертов, имеющих целевое назначение, из областного бюджета, предоставляемых в целях софинансирования расходных обязательств муниципальных образований, не позднее 15 июля текущего финансового года. »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1.2. Пункт 4.3. раздела IV  Соглашения дополнить подпунктом 4.3.1.2 следующего содержания:</w:t>
            </w:r>
          </w:p>
          <w:p w:rsidR="002028FA" w:rsidRDefault="0076584B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«4.3.1.2.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Соглашения.»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2. Настоящее Дополнительное соглашение является неотъемлемой частью Соглашения.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соглашению.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 Условия Соглашения, не затронутые настоящим Дополнительным соглашением, остаются неизменными.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</w:p>
          <w:p w:rsidR="002028FA" w:rsidRDefault="0076584B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 Подписи сторон</w:t>
            </w:r>
          </w:p>
          <w:p w:rsidR="002028FA" w:rsidRDefault="0076584B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Подписи сторон</w:t>
            </w:r>
          </w:p>
          <w:p w:rsidR="002028FA" w:rsidRDefault="002028FA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2028FA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28FA" w:rsidRDefault="0076584B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жилищно-коммунальному хозяйству Ленинградской области </w:t>
                  </w:r>
                </w:p>
                <w:p w:rsidR="002028FA" w:rsidRDefault="0076584B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28FA" w:rsidRDefault="0076584B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2028FA" w:rsidRDefault="0076584B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2028FA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28FA" w:rsidRDefault="0076584B">
                  <w:r>
                    <w:rPr>
                      <w:color w:val="000000"/>
                      <w:sz w:val="28"/>
                      <w:szCs w:val="28"/>
                    </w:rPr>
                    <w:t>____________/ Тимков Александр Михайлович</w:t>
                  </w:r>
                </w:p>
                <w:p w:rsidR="002028FA" w:rsidRDefault="0076584B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028FA" w:rsidRDefault="0076584B">
                  <w:r>
                    <w:rPr>
                      <w:color w:val="000000"/>
                      <w:sz w:val="28"/>
                      <w:szCs w:val="28"/>
                    </w:rPr>
                    <w:t>____________/ Носов Михаил Игоревич</w:t>
                  </w:r>
                </w:p>
                <w:p w:rsidR="002028FA" w:rsidRDefault="0076584B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2028FA" w:rsidRDefault="002028FA">
            <w:pPr>
              <w:ind w:firstLine="540"/>
              <w:jc w:val="both"/>
            </w:pPr>
          </w:p>
          <w:p w:rsidR="002028FA" w:rsidRDefault="002028FA">
            <w:pPr>
              <w:ind w:firstLine="540"/>
              <w:jc w:val="both"/>
            </w:pPr>
          </w:p>
          <w:p w:rsidR="002028FA" w:rsidRDefault="002028FA"/>
          <w:p w:rsidR="002028FA" w:rsidRDefault="002028FA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2028FA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2028FA" w:rsidRDefault="0076584B">
                  <w:r>
                    <w:rPr>
                      <w:color w:val="000000"/>
                    </w:rPr>
                    <w:t>ДОКУМЕНТ ПОДПИСАН</w:t>
                  </w:r>
                </w:p>
                <w:p w:rsidR="002028FA" w:rsidRDefault="0076584B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2028FA" w:rsidRDefault="0076584B">
                  <w:r>
                    <w:rPr>
                      <w:color w:val="000000"/>
                    </w:rPr>
                    <w:t>2445AEDC6B7F41C45AFBC824D7417B7E</w:t>
                  </w:r>
                </w:p>
                <w:p w:rsidR="002028FA" w:rsidRDefault="0076584B">
                  <w:r>
                    <w:rPr>
                      <w:color w:val="000000"/>
                    </w:rPr>
                    <w:t>Тимков Александр Михайлович</w:t>
                  </w:r>
                </w:p>
                <w:p w:rsidR="002028FA" w:rsidRDefault="0076584B">
                  <w:r>
                    <w:rPr>
                      <w:color w:val="000000"/>
                    </w:rPr>
                    <w:t>Действителен c 23.11.2022 11:03 до 16.02.2024 11:03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28FA" w:rsidRDefault="002028FA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2028FA" w:rsidRDefault="0076584B">
                  <w:r>
                    <w:rPr>
                      <w:color w:val="000000"/>
                    </w:rPr>
                    <w:t>ДОКУМЕНТ ПОДПИСАН</w:t>
                  </w:r>
                </w:p>
                <w:p w:rsidR="002028FA" w:rsidRDefault="0076584B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2028FA" w:rsidRDefault="0076584B">
                  <w:r>
                    <w:rPr>
                      <w:color w:val="000000"/>
                    </w:rPr>
                    <w:t>00A8F373ABFF42CCB58B7A3961520C4436</w:t>
                  </w:r>
                </w:p>
                <w:p w:rsidR="002028FA" w:rsidRDefault="0076584B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2028FA" w:rsidRDefault="0076584B">
                  <w:r>
                    <w:rPr>
                      <w:color w:val="000000"/>
                    </w:rPr>
                    <w:t>Действителен c 25.11.2022 09:29 до 18.02.2024 09:29</w:t>
                  </w:r>
                </w:p>
              </w:tc>
            </w:tr>
          </w:tbl>
          <w:p w:rsidR="002028FA" w:rsidRDefault="002028FA"/>
          <w:p w:rsidR="002028FA" w:rsidRDefault="002028FA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2028FA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2028FA" w:rsidRDefault="0076584B">
                  <w:r>
                    <w:rPr>
                      <w:color w:val="000000"/>
                    </w:rPr>
                    <w:t>ДОКУМЕНТ ПОДПИСАН</w:t>
                  </w:r>
                </w:p>
                <w:p w:rsidR="002028FA" w:rsidRDefault="0076584B">
                  <w:r>
                    <w:rPr>
                      <w:color w:val="000000"/>
                    </w:rPr>
                    <w:lastRenderedPageBreak/>
                    <w:t>ЭЛЕКТРОННОЙ ПОДПИСЬЮ</w:t>
                  </w:r>
                </w:p>
                <w:p w:rsidR="002028FA" w:rsidRDefault="0076584B">
                  <w:r>
                    <w:rPr>
                      <w:color w:val="000000"/>
                    </w:rPr>
                    <w:t>00A8F373ABFF42CCB58B7A3961520C4436</w:t>
                  </w:r>
                </w:p>
                <w:p w:rsidR="002028FA" w:rsidRDefault="0076584B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2028FA" w:rsidRDefault="0076584B">
                  <w:r>
                    <w:rPr>
                      <w:color w:val="000000"/>
                    </w:rPr>
                    <w:t>Действителен c 25.11.2022 09:29 до 18.02.2024 09:29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28FA" w:rsidRDefault="002028FA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2028FA" w:rsidRDefault="002028FA">
                  <w:pPr>
                    <w:spacing w:line="1" w:lineRule="auto"/>
                  </w:pPr>
                </w:p>
              </w:tc>
            </w:tr>
          </w:tbl>
          <w:p w:rsidR="002028FA" w:rsidRDefault="002028FA">
            <w:pPr>
              <w:spacing w:line="1" w:lineRule="auto"/>
            </w:pPr>
          </w:p>
        </w:tc>
      </w:tr>
    </w:tbl>
    <w:p w:rsidR="002028FA" w:rsidRDefault="002028FA">
      <w:pPr>
        <w:sectPr w:rsidR="002028FA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2028F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«09» Февраля 2023 г.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01-52430/2022-2</w:t>
            </w:r>
          </w:p>
        </w:tc>
      </w:tr>
      <w:tr w:rsidR="002028FA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2028F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«28» Ноября 2022 г.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01-52430/2022</w:t>
            </w:r>
          </w:p>
        </w:tc>
      </w:tr>
      <w:tr w:rsidR="002028FA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2028FA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2028FA" w:rsidRDefault="0076584B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2028FA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710"/>
        <w:gridCol w:w="7711"/>
      </w:tblGrid>
      <w:tr w:rsidR="002028FA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r>
              <w:rPr>
                <w:color w:val="000000"/>
              </w:rPr>
              <w:t>Бюджет Фёдоровского городского поселения Тосненского муниципального района Ленинградской области</w:t>
            </w:r>
          </w:p>
        </w:tc>
      </w:tr>
      <w:tr w:rsidR="002028FA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2028FA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2028FA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</w:tr>
      <w:tr w:rsidR="002028FA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2028FA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2028FA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2028FA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r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2028FA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r>
              <w:rPr>
                <w:color w:val="000000"/>
                <w:sz w:val="18"/>
                <w:szCs w:val="18"/>
              </w:rPr>
              <w:t>Проектно-изыскательские работы по строительству водопроводной повышающей насосной станции и резервуаров чистой воды в г.п. Федоровское Тосненского района Ленинградской области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12 813 290.00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10 635 030.00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82.999994536922211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</w:tr>
      <w:tr w:rsidR="002028FA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12 813 290.00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10 635 030.00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2028FA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2028FA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r>
              <w:rPr>
                <w:color w:val="000000"/>
              </w:rPr>
              <w:t>Председатель комитета по жилищно-коммунальному хозяйству Ленинградской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r>
              <w:rPr>
                <w:color w:val="000000"/>
              </w:rPr>
              <w:t>Глава администрации</w:t>
            </w:r>
          </w:p>
        </w:tc>
      </w:tr>
      <w:tr w:rsidR="002028FA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2028FA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76584B">
            <w:r>
              <w:rPr>
                <w:color w:val="000000"/>
              </w:rPr>
              <w:t>Тимков Александр Михайлович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2028FA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76584B">
            <w:r>
              <w:rPr>
                <w:color w:val="000000"/>
              </w:rPr>
              <w:t>Носов Михаил Игоревич</w:t>
            </w:r>
          </w:p>
        </w:tc>
      </w:tr>
      <w:tr w:rsidR="002028FA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2028FA" w:rsidRDefault="002028FA">
      <w:pPr>
        <w:sectPr w:rsidR="002028FA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2028F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Дополнительному соглашению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«09» Февраля 2023 г.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01-52430/2022-2</w:t>
            </w:r>
          </w:p>
        </w:tc>
      </w:tr>
      <w:tr w:rsidR="002028FA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2028FA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«28» Ноября 2022 г.</w:t>
            </w:r>
          </w:p>
          <w:p w:rsidR="002028FA" w:rsidRDefault="0076584B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01-52430/2022</w:t>
            </w:r>
          </w:p>
        </w:tc>
      </w:tr>
      <w:tr w:rsidR="002028FA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2028F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2028FA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2028FA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2028FA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2023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2028FA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2028FA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2028FA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8FA" w:rsidRDefault="007658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2028FA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r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строительная готовность объекта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8FA" w:rsidRDefault="0076584B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</w:tr>
    </w:tbl>
    <w:p w:rsidR="002028FA" w:rsidRDefault="002028FA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2028FA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2028FA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r>
              <w:rPr>
                <w:color w:val="000000"/>
              </w:rPr>
              <w:t>Председатель комитета по жилищно-коммунальному хозяйству Ленинградской области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r>
              <w:rPr>
                <w:color w:val="000000"/>
              </w:rPr>
              <w:t>Глава администрации</w:t>
            </w:r>
          </w:p>
        </w:tc>
      </w:tr>
      <w:tr w:rsidR="002028FA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2028FA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76584B">
            <w:r>
              <w:rPr>
                <w:color w:val="000000"/>
              </w:rPr>
              <w:t>Тимков Александр Михайлович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2028FA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28FA" w:rsidRDefault="0076584B">
            <w:r>
              <w:rPr>
                <w:color w:val="000000"/>
              </w:rPr>
              <w:t>Носов Михаил Игоревич</w:t>
            </w:r>
          </w:p>
        </w:tc>
      </w:tr>
      <w:tr w:rsidR="002028FA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2028FA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8FA" w:rsidRDefault="00765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9F32A6" w:rsidRDefault="009F32A6"/>
    <w:sectPr w:rsidR="009F32A6" w:rsidSect="002028FA">
      <w:headerReference w:type="default" r:id="rId10"/>
      <w:footerReference w:type="default" r:id="rId11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FA" w:rsidRDefault="002028FA" w:rsidP="002028FA">
      <w:r>
        <w:separator/>
      </w:r>
    </w:p>
  </w:endnote>
  <w:endnote w:type="continuationSeparator" w:id="1">
    <w:p w:rsidR="002028FA" w:rsidRDefault="002028FA" w:rsidP="0020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028FA">
      <w:trPr>
        <w:trHeight w:val="720"/>
      </w:trPr>
      <w:tc>
        <w:tcPr>
          <w:tcW w:w="10704" w:type="dxa"/>
        </w:tcPr>
        <w:p w:rsidR="002028FA" w:rsidRDefault="002028FA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2028FA">
      <w:trPr>
        <w:trHeight w:val="720"/>
      </w:trPr>
      <w:tc>
        <w:tcPr>
          <w:tcW w:w="15636" w:type="dxa"/>
        </w:tcPr>
        <w:p w:rsidR="002028FA" w:rsidRDefault="002028FA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028FA">
      <w:trPr>
        <w:trHeight w:val="720"/>
      </w:trPr>
      <w:tc>
        <w:tcPr>
          <w:tcW w:w="10704" w:type="dxa"/>
        </w:tcPr>
        <w:p w:rsidR="002028FA" w:rsidRDefault="002028F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FA" w:rsidRDefault="002028FA" w:rsidP="002028FA">
      <w:r>
        <w:separator/>
      </w:r>
    </w:p>
  </w:footnote>
  <w:footnote w:type="continuationSeparator" w:id="1">
    <w:p w:rsidR="002028FA" w:rsidRDefault="002028FA" w:rsidP="0020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028FA">
      <w:trPr>
        <w:trHeight w:val="720"/>
      </w:trPr>
      <w:tc>
        <w:tcPr>
          <w:tcW w:w="10704" w:type="dxa"/>
        </w:tcPr>
        <w:p w:rsidR="002028FA" w:rsidRDefault="009F32A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76584B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F2DDD">
            <w:rPr>
              <w:noProof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:rsidR="002028FA" w:rsidRDefault="002028FA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2028FA">
      <w:trPr>
        <w:trHeight w:val="720"/>
      </w:trPr>
      <w:tc>
        <w:tcPr>
          <w:tcW w:w="15636" w:type="dxa"/>
        </w:tcPr>
        <w:p w:rsidR="002028FA" w:rsidRDefault="009F32A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76584B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F2DDD">
            <w:rPr>
              <w:noProof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:rsidR="002028FA" w:rsidRDefault="002028FA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2028FA">
      <w:trPr>
        <w:trHeight w:val="720"/>
      </w:trPr>
      <w:tc>
        <w:tcPr>
          <w:tcW w:w="10704" w:type="dxa"/>
        </w:tcPr>
        <w:p w:rsidR="002028FA" w:rsidRDefault="009F32A6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76584B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DF2DDD">
            <w:rPr>
              <w:noProof/>
              <w:color w:val="000000"/>
              <w:sz w:val="24"/>
              <w:szCs w:val="24"/>
            </w:rPr>
            <w:t>6</w:t>
          </w:r>
          <w:r>
            <w:fldChar w:fldCharType="end"/>
          </w:r>
        </w:p>
        <w:p w:rsidR="002028FA" w:rsidRDefault="002028F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FA"/>
    <w:rsid w:val="002028FA"/>
    <w:rsid w:val="0076584B"/>
    <w:rsid w:val="009F32A6"/>
    <w:rsid w:val="00D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0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02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Glavbuh</cp:lastModifiedBy>
  <cp:revision>2</cp:revision>
  <dcterms:created xsi:type="dcterms:W3CDTF">2023-03-01T08:02:00Z</dcterms:created>
  <dcterms:modified xsi:type="dcterms:W3CDTF">2023-03-01T08:02:00Z</dcterms:modified>
</cp:coreProperties>
</file>